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color w:val="1b1b1b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HTML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b1b1b"/>
          <w:highlight w:val="white"/>
          <w:rtl w:val="0"/>
        </w:rPr>
        <w:t xml:space="preserve">H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yper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b1b1b"/>
          <w:highlight w:val="white"/>
          <w:rtl w:val="0"/>
        </w:rPr>
        <w:t xml:space="preserve">T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ext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b1b1b"/>
          <w:highlight w:val="white"/>
          <w:rtl w:val="0"/>
        </w:rPr>
        <w:t xml:space="preserve">M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arkup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b1b1b"/>
          <w:highlight w:val="white"/>
          <w:rtl w:val="0"/>
        </w:rPr>
        <w:t xml:space="preserve">L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anguage) is the code that is used to structure a web page and its content. For example, content could be structured within a set of paragraphs, a list of bulleted points, or using images and data tables.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1b1b1b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HTML is a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b1b1b"/>
          <w:highlight w:val="white"/>
          <w:rtl w:val="0"/>
        </w:rPr>
        <w:t xml:space="preserve">markup language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 that defines the structure of your content. HTML consists of a series of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b1b1b"/>
          <w:highlight w:val="white"/>
          <w:rtl w:val="0"/>
        </w:rPr>
        <w:t xml:space="preserve">elements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, which you use to enclose, or wrap, different parts of the content to make it appear a certain way or act a certain way. The enclosing </w:t>
      </w:r>
      <w:r w:rsidDel="00000000" w:rsidR="00000000" w:rsidRPr="00000000">
        <w:rPr>
          <w:rFonts w:ascii="Quattrocento Sans" w:cs="Quattrocento Sans" w:eastAsia="Quattrocento Sans" w:hAnsi="Quattrocento Sans"/>
          <w:highlight w:val="white"/>
          <w:rtl w:val="0"/>
        </w:rPr>
        <w:t xml:space="preserve">tags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 can make a word or image hyperlink to somewhere else, can italicize words, can make the font bigger or smaller, and so on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Element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1b1b1b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b1b1b"/>
          <w:sz w:val="24"/>
          <w:szCs w:val="24"/>
          <w:rtl w:val="0"/>
        </w:rPr>
        <w:t xml:space="preserve">An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b1b1b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sz w:val="24"/>
          <w:szCs w:val="24"/>
          <w:rtl w:val="0"/>
        </w:rPr>
        <w:t xml:space="preserve"> is a part of a webpage. In XML and HTML, an element may contain a data item or a chunk of text or an image, or perhaps nothing. A typical element includes an opening tag with some attributes, enclosed text content, and a closing tag.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1b1b1b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b1b1b"/>
          <w:sz w:val="24"/>
          <w:szCs w:val="24"/>
        </w:rPr>
        <w:drawing>
          <wp:inline distB="0" distT="0" distL="0" distR="0">
            <wp:extent cx="5731510" cy="1703070"/>
            <wp:effectExtent b="0" l="0" r="0" t="0"/>
            <wp:docPr descr="Example: in &lt;p class=&quot;nice&quot;&gt;Hello world!&lt;/p&gt;, '&lt;p class=&quot;nice&quot;&gt;' is an opening tag, 'class=&quot;nice&quot;' is an attribute and its value, 'Hello world!' is enclosed text content, and '&lt;/p&gt;' is a closing tag." id="2103630653" name="image1.png"/>
            <a:graphic>
              <a:graphicData uri="http://schemas.openxmlformats.org/drawingml/2006/picture">
                <pic:pic>
                  <pic:nvPicPr>
                    <pic:cNvPr descr="Example: in &lt;p class=&quot;nice&quot;&gt;Hello world!&lt;/p&gt;, '&lt;p class=&quot;nice&quot;&gt;' is an opening tag, 'class=&quot;nice&quot;' is an attribute and its value, 'Hello world!' is enclosed text content, and '&lt;/p&gt;' is a closing tag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Attribute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1b1b1b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b1b1b"/>
          <w:sz w:val="24"/>
          <w:szCs w:val="24"/>
          <w:rtl w:val="0"/>
        </w:rPr>
        <w:t xml:space="preserve">An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b1b1b"/>
          <w:sz w:val="24"/>
          <w:szCs w:val="24"/>
          <w:rtl w:val="0"/>
        </w:rPr>
        <w:t xml:space="preserve">attribute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sz w:val="24"/>
          <w:szCs w:val="24"/>
          <w:rtl w:val="0"/>
        </w:rPr>
        <w:t xml:space="preserve"> extends an HTML or XML element, changing its behaviour or providing metadata.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1b1b1b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b1b1b"/>
          <w:sz w:val="24"/>
          <w:szCs w:val="24"/>
          <w:rtl w:val="0"/>
        </w:rPr>
        <w:t xml:space="preserve">An attribute always has the form </w:t>
      </w:r>
      <w:r w:rsidDel="00000000" w:rsidR="00000000" w:rsidRPr="00000000">
        <w:rPr>
          <w:rFonts w:ascii="var(--font-code)" w:cs="var(--font-code)" w:eastAsia="var(--font-code)" w:hAnsi="var(--font-code)"/>
          <w:color w:val="1b1b1b"/>
          <w:sz w:val="20"/>
          <w:szCs w:val="20"/>
          <w:rtl w:val="0"/>
        </w:rPr>
        <w:t xml:space="preserve">name="value"</w:t>
      </w:r>
      <w:r w:rsidDel="00000000" w:rsidR="00000000" w:rsidRPr="00000000">
        <w:rPr>
          <w:rFonts w:ascii="Quattrocento Sans" w:cs="Quattrocento Sans" w:eastAsia="Quattrocento Sans" w:hAnsi="Quattrocento Sans"/>
          <w:color w:val="1b1b1b"/>
          <w:sz w:val="24"/>
          <w:szCs w:val="24"/>
          <w:rtl w:val="0"/>
        </w:rPr>
        <w:t xml:space="preserve"> (the attribute's identifier followed by its associated value).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1b1b1b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b1b1b"/>
          <w:sz w:val="24"/>
          <w:szCs w:val="24"/>
          <w:rtl w:val="0"/>
        </w:rPr>
        <w:t xml:space="preserve">You may see attributes without the equals sign or a value. That is a shorthand for providing the empty string in HTML, or the attribute's name in XML.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var(--font-code)" w:cs="var(--font-code)" w:eastAsia="var(--font-code)" w:hAnsi="var(--font-code)"/>
          <w:color w:val="1b1b1b"/>
          <w:sz w:val="24"/>
          <w:szCs w:val="24"/>
        </w:rPr>
      </w:pPr>
      <w:r w:rsidDel="00000000" w:rsidR="00000000" w:rsidRPr="00000000">
        <w:rPr>
          <w:rFonts w:ascii="var(--font-code)" w:cs="var(--font-code)" w:eastAsia="var(--font-code)" w:hAnsi="var(--font-code)"/>
          <w:smallCaps w:val="1"/>
          <w:color w:val="1b1b1b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var(--font-code)" w:cs="var(--font-code)" w:eastAsia="var(--font-code)" w:hAnsi="var(--font-code)"/>
          <w:color w:val="1b1b1b"/>
          <w:sz w:val="24"/>
          <w:szCs w:val="24"/>
          <w:rtl w:val="0"/>
        </w:rPr>
        <w:t xml:space="preserve"> with Sample element and attribute: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ont-code)" w:cs="var(--font-code)" w:eastAsia="var(--font-code)" w:hAnsi="var(--font-code)"/>
          <w:b w:val="1"/>
          <w:color w:val="1b1b1b"/>
          <w:sz w:val="20"/>
          <w:szCs w:val="20"/>
        </w:rPr>
      </w:pPr>
      <w:r w:rsidDel="00000000" w:rsidR="00000000" w:rsidRPr="00000000">
        <w:rPr>
          <w:rFonts w:ascii="var(--font-code)" w:cs="var(--font-code)" w:eastAsia="var(--font-code)" w:hAnsi="var(--font-code)"/>
          <w:b w:val="1"/>
          <w:color w:val="1b1b1b"/>
          <w:sz w:val="20"/>
          <w:szCs w:val="20"/>
          <w:rtl w:val="0"/>
        </w:rPr>
        <w:t xml:space="preserve">&lt;input required /&gt;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ont-code)" w:cs="var(--font-code)" w:eastAsia="var(--font-code)" w:hAnsi="var(--font-code)"/>
          <w:i w:val="1"/>
          <w:color w:val="1b1b1b"/>
          <w:sz w:val="20"/>
          <w:szCs w:val="20"/>
        </w:rPr>
      </w:pPr>
      <w:r w:rsidDel="00000000" w:rsidR="00000000" w:rsidRPr="00000000">
        <w:rPr>
          <w:rFonts w:ascii="var(--font-code)" w:cs="var(--font-code)" w:eastAsia="var(--font-code)" w:hAnsi="var(--font-code)"/>
          <w:i w:val="1"/>
          <w:color w:val="1b1b1b"/>
          <w:sz w:val="20"/>
          <w:szCs w:val="20"/>
          <w:rtl w:val="0"/>
        </w:rPr>
        <w:t xml:space="preserve">&lt;!-- is the same as… --&gt;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ont-code)" w:cs="var(--font-code)" w:eastAsia="var(--font-code)" w:hAnsi="var(--font-code)"/>
          <w:b w:val="1"/>
          <w:color w:val="1b1b1b"/>
          <w:sz w:val="20"/>
          <w:szCs w:val="20"/>
        </w:rPr>
      </w:pPr>
      <w:r w:rsidDel="00000000" w:rsidR="00000000" w:rsidRPr="00000000">
        <w:rPr>
          <w:rFonts w:ascii="var(--font-code)" w:cs="var(--font-code)" w:eastAsia="var(--font-code)" w:hAnsi="var(--font-code)"/>
          <w:b w:val="1"/>
          <w:color w:val="1b1b1b"/>
          <w:sz w:val="20"/>
          <w:szCs w:val="20"/>
          <w:rtl w:val="0"/>
        </w:rPr>
        <w:t xml:space="preserve">&lt;input required="" /&gt;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ont-code)" w:cs="var(--font-code)" w:eastAsia="var(--font-code)" w:hAnsi="var(--font-code)"/>
          <w:i w:val="1"/>
          <w:color w:val="1b1b1b"/>
          <w:sz w:val="20"/>
          <w:szCs w:val="20"/>
        </w:rPr>
      </w:pPr>
      <w:r w:rsidDel="00000000" w:rsidR="00000000" w:rsidRPr="00000000">
        <w:rPr>
          <w:rFonts w:ascii="var(--font-code)" w:cs="var(--font-code)" w:eastAsia="var(--font-code)" w:hAnsi="var(--font-code)"/>
          <w:i w:val="1"/>
          <w:color w:val="1b1b1b"/>
          <w:sz w:val="20"/>
          <w:szCs w:val="20"/>
          <w:rtl w:val="0"/>
        </w:rPr>
        <w:t xml:space="preserve">&lt;!-- or --&gt;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ont-code)" w:cs="var(--font-code)" w:eastAsia="var(--font-code)" w:hAnsi="var(--font-code)"/>
          <w:b w:val="1"/>
          <w:color w:val="1b1b1b"/>
          <w:sz w:val="20"/>
          <w:szCs w:val="20"/>
        </w:rPr>
      </w:pPr>
      <w:r w:rsidDel="00000000" w:rsidR="00000000" w:rsidRPr="00000000">
        <w:rPr>
          <w:rFonts w:ascii="var(--font-code)" w:cs="var(--font-code)" w:eastAsia="var(--font-code)" w:hAnsi="var(--font-code)"/>
          <w:b w:val="1"/>
          <w:color w:val="1b1b1b"/>
          <w:sz w:val="20"/>
          <w:szCs w:val="20"/>
          <w:rtl w:val="0"/>
        </w:rPr>
        <w:t xml:space="preserve">&lt;input required="required" /&gt;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ont-code)" w:cs="var(--font-code)" w:eastAsia="var(--font-code)" w:hAnsi="var(--font-code)"/>
          <w:b w:val="1"/>
          <w:color w:val="1b1b1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b w:val="1"/>
          <w:color w:val="1b1b1b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b1b1b"/>
          <w:highlight w:val="white"/>
          <w:rtl w:val="0"/>
        </w:rPr>
        <w:t xml:space="preserve">CSS (Cascading Style Sheets) is the code that styles web content. It is used to decorate my webpage with background images and colors. Like HTML, CSS is not a programming language. It's not a markup language either.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b1b1b"/>
          <w:highlight w:val="white"/>
          <w:rtl w:val="0"/>
        </w:rPr>
        <w:t xml:space="preserve">CSS is a style sheet language.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b w:val="1"/>
          <w:color w:val="1b1b1b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0.0" w:type="dxa"/>
        <w:jc w:val="left"/>
        <w:tblLayout w:type="fixed"/>
        <w:tblLook w:val="0400"/>
      </w:tblPr>
      <w:tblGrid>
        <w:gridCol w:w="1660"/>
        <w:gridCol w:w="2980"/>
        <w:gridCol w:w="4880"/>
        <w:tblGridChange w:id="0">
          <w:tblGrid>
            <w:gridCol w:w="1660"/>
            <w:gridCol w:w="2980"/>
            <w:gridCol w:w="488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  <w:rtl w:val="0"/>
              </w:rPr>
              <w:t xml:space="preserve">Structure Tag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&lt;html&gt;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&lt;html&gt; Statements... &lt;/html&gt;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The root of the HTML document specifies it as HTML.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&lt;head&gt;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&lt;head&gt; Statements... &lt;/head&gt;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Contains head elements such as title, style, and meta tags in the HTML file.</w:t>
            </w:r>
          </w:p>
        </w:tc>
      </w:tr>
      <w:tr>
        <w:trPr>
          <w:cantSplit w:val="0"/>
          <w:trHeight w:val="7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&lt;title&gt;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&lt;title&gt; Statements... &lt;/title&gt;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the title of an HTML document.</w:t>
            </w:r>
          </w:p>
        </w:tc>
      </w:tr>
      <w:tr>
        <w:trPr>
          <w:cantSplit w:val="0"/>
          <w:trHeight w:val="10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&lt;body&gt; Statements... &lt;/body&gt;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the body of an HTML document, containing content like images, tables, and lists.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  <w:rtl w:val="0"/>
              </w:rPr>
              <w:t xml:space="preserve">HTML Tag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3239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&lt;div&gt;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&lt;div&gt;...&lt;/div&gt;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division or section in an HTML document.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&lt;p&gt;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&lt;p&gt;...&lt;/p&gt;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paragraph.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&lt;a href="..."&gt;...&lt;/a&gt;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hyperlink.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&lt;img&gt;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&lt;img src="..." alt="..."&gt;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Embeds an image.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&lt;ul&gt;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&lt;ul&gt;&lt;li&gt;...&lt;/li&gt;&lt;/ul&gt;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an unordered list.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&lt;ol&gt;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&lt;ol&gt;&lt;li&gt;...&lt;/li&gt;&lt;/ol&gt;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an ordered list.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&lt;li&gt;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&lt;li&gt;...&lt;/li&gt;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list item.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&lt;table&gt;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&lt;table&gt;...&lt;/table&gt;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table.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&lt;tr&gt;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&lt;tr&gt;...&lt;/tr&gt;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table row.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&lt;th&gt;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&lt;th&gt;...&lt;/th&gt;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table header cell.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&lt;td&gt;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&lt;td&gt;...&lt;/td&gt;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table data cell.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&lt;form&gt;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&lt;form&gt;...&lt;/form&gt;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an HTML form for user input.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&lt;input&gt;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&lt;input type="..."&gt;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an input control within a form.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&lt;button&gt;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&lt;button&gt;...&lt;/button&gt;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clickable button.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&lt;h1&gt;–&lt;h6&gt;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&lt;h1&gt;...&lt;/h1&gt;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 headings of different levels.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&lt;span&gt;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&lt;span&gt;...&lt;/span&gt;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generic inline container.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&lt;label&gt;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&lt;label for="..."&gt;...&lt;/label&gt;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Defines a label for an input element.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&lt;iframe&gt;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&lt;iframe src="..."&gt;&lt;/iframe&gt;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73239"/>
                <w:sz w:val="20"/>
                <w:szCs w:val="20"/>
                <w:rtl w:val="0"/>
              </w:rPr>
              <w:t xml:space="preserve">Embeds an inline frame for external content.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ar(--font-code)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80F5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580F5F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580F5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580F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580F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580F5F"/>
    <w:rPr>
      <w:rFonts w:ascii="Courier New" w:cs="Courier New" w:eastAsia="Times New Roman" w:hAnsi="Courier New"/>
      <w:sz w:val="20"/>
      <w:szCs w:val="20"/>
    </w:rPr>
  </w:style>
  <w:style w:type="character" w:styleId="language-name" w:customStyle="1">
    <w:name w:val="language-name"/>
    <w:basedOn w:val="DefaultParagraphFont"/>
    <w:rsid w:val="00580F5F"/>
  </w:style>
  <w:style w:type="character" w:styleId="visually-hidden" w:customStyle="1">
    <w:name w:val="visually-hidden"/>
    <w:basedOn w:val="DefaultParagraphFont"/>
    <w:rsid w:val="00580F5F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8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80F5F"/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token" w:customStyle="1">
    <w:name w:val="token"/>
    <w:basedOn w:val="DefaultParagraphFont"/>
    <w:rsid w:val="00580F5F"/>
  </w:style>
  <w:style w:type="character" w:styleId="Emphasis">
    <w:name w:val="Emphasis"/>
    <w:basedOn w:val="DefaultParagraphFont"/>
    <w:uiPriority w:val="20"/>
    <w:qFormat w:val="1"/>
    <w:rsid w:val="00580F5F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NCpT8rL5k6HqGai2lNbOW8oG7w==">CgMxLjA4AHIhMXBNQU41b3l3RmMyNWpfSEV6MDJUOGNLUXlnQ0NNX2dK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2024-04-21T06:22:00Z</dcterms:created>
  <dc:creator>Augustine, Sebastian Selvaraj (Cognizant)</dc:creator>
</cp:coreProperties>
</file>