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profiles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profile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&gt;webtest&lt;/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build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pluginManagement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plugins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plugin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sz w:val="36"/>
          <w:szCs w:val="36"/>
          <w:rtl w:val="0"/>
        </w:rPr>
        <w:t xml:space="preserve">&gt;org.apache.maven.plugins&lt;/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sz w:val="36"/>
          <w:szCs w:val="36"/>
          <w:rtl w:val="0"/>
        </w:rPr>
        <w:t xml:space="preserve">&gt;maven-surefire-plugin&lt;/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version</w:t>
      </w:r>
      <w:r w:rsidDel="00000000" w:rsidR="00000000" w:rsidRPr="00000000">
        <w:rPr>
          <w:sz w:val="36"/>
          <w:szCs w:val="36"/>
          <w:rtl w:val="0"/>
        </w:rPr>
        <w:t xml:space="preserve">&gt;3.5.2&lt;/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version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configuration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suiteXmlFiles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suiteXmlFile</w:t>
      </w:r>
      <w:r w:rsidDel="00000000" w:rsidR="00000000" w:rsidRPr="00000000">
        <w:rPr>
          <w:sz w:val="36"/>
          <w:szCs w:val="36"/>
          <w:rtl w:val="0"/>
        </w:rPr>
        <w:t xml:space="preserve">&gt;testng.xml&lt;/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suiteXmlFile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suiteXmlFiles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configuration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plugin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plugins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pluginManagement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build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profile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profiles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