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3889D38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A84601">
        <w:rPr>
          <w:rFonts w:ascii="Times New Roman" w:hAnsi="Times New Roman"/>
        </w:rPr>
        <w:t>XX</w:t>
      </w:r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2BBCBC01" w14:textId="7BFD28D3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</w:t>
      </w:r>
      <w:r w:rsidR="00256065">
        <w:rPr>
          <w:rFonts w:ascii="Times New Roman" w:hAnsi="Times New Roman"/>
        </w:rPr>
        <w:t>,</w:t>
      </w:r>
      <w:r w:rsidR="00380223">
        <w:rPr>
          <w:rFonts w:ascii="Times New Roman" w:hAnsi="Times New Roman"/>
        </w:rPr>
        <w:t xml:space="preserve"> but</w:t>
      </w:r>
      <w:r w:rsidR="007961A0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in the </w:t>
      </w:r>
      <w:r w:rsidR="007961A0">
        <w:rPr>
          <w:rFonts w:ascii="Times New Roman" w:hAnsi="Times New Roman"/>
        </w:rPr>
        <w:t>semantic</w:t>
      </w:r>
      <w:r w:rsidR="00256065">
        <w:rPr>
          <w:rFonts w:ascii="Times New Roman" w:hAnsi="Times New Roman"/>
        </w:rPr>
        <w:t>/</w:t>
      </w:r>
      <w:r w:rsidR="007961A0">
        <w:rPr>
          <w:rFonts w:ascii="Times New Roman" w:hAnsi="Times New Roman"/>
        </w:rPr>
        <w:t>pragmatic</w:t>
      </w:r>
      <w:r w:rsidR="00256065">
        <w:rPr>
          <w:rFonts w:ascii="Times New Roman" w:hAnsi="Times New Roman"/>
        </w:rPr>
        <w:t xml:space="preserve"> domain</w:t>
      </w:r>
      <w:r w:rsidR="007961A0">
        <w:rPr>
          <w:rFonts w:ascii="Times New Roman" w:hAnsi="Times New Roman"/>
        </w:rPr>
        <w:t xml:space="preserve">, </w:t>
      </w:r>
      <w:r w:rsidR="00256065">
        <w:rPr>
          <w:rFonts w:ascii="Times New Roman" w:hAnsi="Times New Roman"/>
        </w:rPr>
        <w:t xml:space="preserve">the nature of  the representations that listeners update during adaptation </w:t>
      </w:r>
      <w:r w:rsidR="007961A0">
        <w:rPr>
          <w:rFonts w:ascii="Times New Roman" w:hAnsi="Times New Roman"/>
        </w:rPr>
        <w:t>remain</w:t>
      </w:r>
      <w:r w:rsidR="00256065">
        <w:rPr>
          <w:rFonts w:ascii="Times New Roman" w:hAnsi="Times New Roman"/>
        </w:rPr>
        <w:t xml:space="preserve">s </w:t>
      </w:r>
      <w:r w:rsidR="007961A0">
        <w:rPr>
          <w:rFonts w:ascii="Times New Roman" w:hAnsi="Times New Roman"/>
        </w:rPr>
        <w:t>an open question</w:t>
      </w:r>
      <w:r w:rsidR="00B26E8B">
        <w:rPr>
          <w:rFonts w:ascii="Times New Roman" w:hAnsi="Times New Roman"/>
        </w:rPr>
        <w:t xml:space="preserve">. </w:t>
      </w:r>
      <w:r w:rsidR="00BE051B">
        <w:rPr>
          <w:rFonts w:ascii="Times New Roman" w:hAnsi="Times New Roman"/>
        </w:rPr>
        <w:t xml:space="preserve">To </w:t>
      </w:r>
      <w:r w:rsidR="00256065">
        <w:rPr>
          <w:rFonts w:ascii="Times New Roman" w:hAnsi="Times New Roman"/>
        </w:rPr>
        <w:t xml:space="preserve">address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 xml:space="preserve">question, </w:t>
      </w:r>
      <w:r w:rsidR="00E650C5">
        <w:rPr>
          <w:rFonts w:ascii="Times New Roman" w:hAnsi="Times New Roman"/>
        </w:rPr>
        <w:t xml:space="preserve">we conducted adaptation experiments in the domain of uncertainty expressions and </w:t>
      </w:r>
      <w:r w:rsidR="00BE051B">
        <w:rPr>
          <w:rFonts w:ascii="Times New Roman" w:hAnsi="Times New Roman"/>
        </w:rPr>
        <w:t>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models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 and </w:t>
      </w:r>
      <w:r w:rsidR="0074536C">
        <w:rPr>
          <w:rFonts w:ascii="Times New Roman" w:hAnsi="Times New Roman"/>
        </w:rPr>
        <w:t>found</w:t>
      </w:r>
      <w:r w:rsidR="00256065">
        <w:rPr>
          <w:rFonts w:ascii="Times New Roman" w:hAnsi="Times New Roman"/>
        </w:rPr>
        <w:t>, through model comparison,</w:t>
      </w:r>
      <w:r w:rsidR="00BE051B">
        <w:rPr>
          <w:rFonts w:ascii="Times New Roman" w:hAnsi="Times New Roman"/>
        </w:rPr>
        <w:t xml:space="preserve"> that </w:t>
      </w:r>
      <w:r w:rsidR="00256065">
        <w:rPr>
          <w:rFonts w:ascii="Times New Roman" w:hAnsi="Times New Roman"/>
        </w:rPr>
        <w:t xml:space="preserve">semantic/pragmatic adaptation is best captured by assuming that both </w:t>
      </w:r>
      <w:r w:rsidR="00BE051B">
        <w:rPr>
          <w:rFonts w:ascii="Times New Roman" w:hAnsi="Times New Roman"/>
        </w:rPr>
        <w:t>semantic representations and production preferences are updated</w:t>
      </w:r>
      <w:r w:rsidR="00256065">
        <w:rPr>
          <w:rFonts w:ascii="Times New Roman" w:hAnsi="Times New Roman"/>
        </w:rPr>
        <w:t>.</w:t>
      </w:r>
      <w:r w:rsidR="00BE051B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The model was evaluated on </w:t>
      </w:r>
      <w:r w:rsidR="00BE051B">
        <w:rPr>
          <w:rFonts w:ascii="Times New Roman" w:hAnsi="Times New Roman"/>
        </w:rPr>
        <w:t>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. We discuss</w:t>
      </w:r>
      <w:r w:rsidR="00256065">
        <w:rPr>
          <w:rFonts w:ascii="Times New Roman" w:hAnsi="Times New Roman"/>
        </w:rPr>
        <w:t xml:space="preserve"> </w:t>
      </w:r>
      <w:r w:rsidR="00BE051B">
        <w:rPr>
          <w:rFonts w:ascii="Times New Roman" w:hAnsi="Times New Roman"/>
        </w:rPr>
        <w:t xml:space="preserve">the implications of our findings for </w:t>
      </w:r>
      <w:r w:rsidR="00256065">
        <w:rPr>
          <w:rFonts w:ascii="Times New Roman" w:hAnsi="Times New Roman"/>
        </w:rPr>
        <w:t xml:space="preserve">psycholinguistic accounts of adaptation </w:t>
      </w:r>
      <w:r w:rsidR="00BE051B">
        <w:rPr>
          <w:rFonts w:ascii="Times New Roman" w:hAnsi="Times New Roman"/>
        </w:rPr>
        <w:t xml:space="preserve">and </w:t>
      </w:r>
      <w:r w:rsidR="00256065">
        <w:rPr>
          <w:rFonts w:ascii="Times New Roman" w:hAnsi="Times New Roman"/>
        </w:rPr>
        <w:t xml:space="preserve">semantic </w:t>
      </w:r>
      <w:r w:rsidR="00BE051B">
        <w:rPr>
          <w:rFonts w:ascii="Times New Roman" w:hAnsi="Times New Roman"/>
        </w:rPr>
        <w:t>accounts of uncertainty expressions</w:t>
      </w:r>
      <w:r w:rsidR="00D3053F">
        <w:rPr>
          <w:rFonts w:ascii="Times New Roman" w:hAnsi="Times New Roman"/>
        </w:rPr>
        <w:t>: in particular, our results highlight th</w:t>
      </w:r>
      <w:bookmarkStart w:id="0" w:name="_GoBack"/>
      <w:bookmarkEnd w:id="0"/>
      <w:r w:rsidR="00D3053F">
        <w:rPr>
          <w:rFonts w:ascii="Times New Roman" w:hAnsi="Times New Roman"/>
        </w:rPr>
        <w:t>e need for dynamic semantic representations, and provide evidence against the notion of adaptation as simple low-level priming</w:t>
      </w:r>
      <w:r w:rsidR="00BE051B">
        <w:rPr>
          <w:rFonts w:ascii="Times New Roman" w:hAnsi="Times New Roman"/>
        </w:rPr>
        <w:t>.</w:t>
      </w: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1805CFF7" w:rsidR="00274BB1" w:rsidRDefault="00DB2E1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Franke (University of Osnabrück), Roger Levy (MIT), Timo Roettger (Northwestern University), and Dave Kleinschmidt (Rutgers University) </w:t>
      </w:r>
      <w:r w:rsidR="00692EB6">
        <w:rPr>
          <w:rFonts w:ascii="Times New Roman" w:hAnsi="Times New Roman"/>
        </w:rPr>
        <w:t>have worked on linguistic</w:t>
      </w:r>
      <w:r>
        <w:rPr>
          <w:rFonts w:ascii="Times New Roman" w:hAnsi="Times New Roman"/>
        </w:rPr>
        <w:t xml:space="preserve"> adaptation and/or uncertainty expressions</w:t>
      </w:r>
      <w:r w:rsidR="00692EB6">
        <w:rPr>
          <w:rFonts w:ascii="Times New Roman" w:hAnsi="Times New Roman"/>
        </w:rPr>
        <w:t>, and have used similar methods to ours.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Hall, Building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Stanford, CA 94305</w:t>
      </w:r>
    </w:p>
    <w:p w14:paraId="7FC666D5" w14:textId="62C4461F" w:rsidR="00B31BD0" w:rsidRDefault="00A17166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</w:t>
      </w:r>
      <w:r w:rsidR="00DB2E18">
        <w:rPr>
          <w:rFonts w:ascii="Times New Roman" w:hAnsi="Times New Roman"/>
        </w:rPr>
        <w:t>u</w:t>
      </w:r>
    </w:p>
    <w:p w14:paraId="3CE2004C" w14:textId="789DDE47" w:rsidR="00B31BD0" w:rsidRPr="00274BB1" w:rsidRDefault="00B31BD0" w:rsidP="00DB2E18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79F6F" w14:textId="77777777" w:rsidR="00A94C12" w:rsidRDefault="00A94C12" w:rsidP="005F2D17">
      <w:r>
        <w:separator/>
      </w:r>
    </w:p>
  </w:endnote>
  <w:endnote w:type="continuationSeparator" w:id="0">
    <w:p w14:paraId="438C4242" w14:textId="77777777" w:rsidR="00A94C12" w:rsidRDefault="00A94C12" w:rsidP="005F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84F8" w14:textId="77777777" w:rsidR="00A94C12" w:rsidRDefault="00A94C12" w:rsidP="005F2D17">
      <w:r>
        <w:separator/>
      </w:r>
    </w:p>
  </w:footnote>
  <w:footnote w:type="continuationSeparator" w:id="0">
    <w:p w14:paraId="503C4DDD" w14:textId="77777777" w:rsidR="00A94C12" w:rsidRDefault="00A94C12" w:rsidP="005F2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035B9"/>
    <w:rsid w:val="000743C1"/>
    <w:rsid w:val="00117083"/>
    <w:rsid w:val="00136B0E"/>
    <w:rsid w:val="0017613F"/>
    <w:rsid w:val="00234FCC"/>
    <w:rsid w:val="00256065"/>
    <w:rsid w:val="00274BB1"/>
    <w:rsid w:val="00334EBF"/>
    <w:rsid w:val="00380223"/>
    <w:rsid w:val="005070C5"/>
    <w:rsid w:val="005F2D17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A94C12"/>
    <w:rsid w:val="00B07B14"/>
    <w:rsid w:val="00B26E8B"/>
    <w:rsid w:val="00B31BD0"/>
    <w:rsid w:val="00B70372"/>
    <w:rsid w:val="00BD36D0"/>
    <w:rsid w:val="00BE051B"/>
    <w:rsid w:val="00D3053F"/>
    <w:rsid w:val="00DB2E18"/>
    <w:rsid w:val="00DE60B4"/>
    <w:rsid w:val="00E47740"/>
    <w:rsid w:val="00E650C5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Sebastian Schuster</cp:lastModifiedBy>
  <cp:revision>20</cp:revision>
  <cp:lastPrinted>2015-09-17T17:01:00Z</cp:lastPrinted>
  <dcterms:created xsi:type="dcterms:W3CDTF">2015-09-16T23:50:00Z</dcterms:created>
  <dcterms:modified xsi:type="dcterms:W3CDTF">2019-07-13T17:16:00Z</dcterms:modified>
</cp:coreProperties>
</file>