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06" w:rsidRPr="001058EE" w:rsidRDefault="00CE0F06" w:rsidP="00CE0F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CE0F06" w:rsidRPr="00C87276" w:rsidTr="001C0BF3">
        <w:tc>
          <w:tcPr>
            <w:tcW w:w="1271" w:type="dxa"/>
            <w:gridSpan w:val="2"/>
          </w:tcPr>
          <w:p w:rsidR="00CE0F06" w:rsidRPr="00C8727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E0F06" w:rsidRPr="00C8727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CE0F06" w:rsidRPr="00C87276" w:rsidTr="001C0BF3">
        <w:tc>
          <w:tcPr>
            <w:tcW w:w="1271" w:type="dxa"/>
            <w:gridSpan w:val="2"/>
          </w:tcPr>
          <w:p w:rsidR="00CE0F06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Team12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_SDP_3.0</w:t>
            </w:r>
          </w:p>
        </w:tc>
        <w:tc>
          <w:tcPr>
            <w:tcW w:w="997" w:type="dxa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V3.0</w:t>
            </w:r>
          </w:p>
        </w:tc>
      </w:tr>
      <w:tr w:rsidR="00CE0F06" w:rsidRPr="00C87276" w:rsidTr="001C0BF3">
        <w:tc>
          <w:tcPr>
            <w:tcW w:w="1271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2016.10.23</w:t>
            </w:r>
          </w:p>
        </w:tc>
        <w:tc>
          <w:tcPr>
            <w:tcW w:w="997" w:type="dxa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</w:tr>
      <w:tr w:rsidR="00CE0F06" w:rsidRPr="00C87276" w:rsidTr="001C0BF3">
        <w:tc>
          <w:tcPr>
            <w:tcW w:w="1271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CE0F06" w:rsidRPr="00B8412C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</w:tr>
      <w:tr w:rsidR="00CE0F06" w:rsidRPr="00C87276" w:rsidTr="001C0BF3">
        <w:tc>
          <w:tcPr>
            <w:tcW w:w="846" w:type="dxa"/>
          </w:tcPr>
          <w:p w:rsidR="00CE0F06" w:rsidRPr="00B8412C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E0F06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CE0F06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CE0F06" w:rsidRPr="00C87276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CE0F06" w:rsidRPr="00C87276" w:rsidRDefault="00CE0F06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E0F06" w:rsidRPr="00C87276" w:rsidTr="001C0BF3">
        <w:tc>
          <w:tcPr>
            <w:tcW w:w="846" w:type="dxa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P8  </w:t>
            </w:r>
            <w:r>
              <w:rPr>
                <w:rFonts w:hint="eastAsia"/>
                <w:szCs w:val="21"/>
              </w:rPr>
              <w:t>交付产品</w:t>
            </w:r>
          </w:p>
        </w:tc>
        <w:tc>
          <w:tcPr>
            <w:tcW w:w="3974" w:type="dxa"/>
            <w:gridSpan w:val="2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未对交付的网站进行规模，使用方法上的描述</w:t>
            </w:r>
          </w:p>
        </w:tc>
        <w:tc>
          <w:tcPr>
            <w:tcW w:w="885" w:type="dxa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组内讨论后对其进行初步规划</w:t>
            </w:r>
          </w:p>
        </w:tc>
      </w:tr>
      <w:tr w:rsidR="00CE0F06" w:rsidRPr="00C87276" w:rsidTr="001C0BF3">
        <w:tc>
          <w:tcPr>
            <w:tcW w:w="846" w:type="dxa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P20  10.6</w:t>
            </w:r>
            <w:r>
              <w:rPr>
                <w:rFonts w:hint="eastAsia"/>
                <w:szCs w:val="21"/>
              </w:rPr>
              <w:t>关键计算机资源估算</w:t>
            </w:r>
          </w:p>
        </w:tc>
        <w:tc>
          <w:tcPr>
            <w:tcW w:w="3974" w:type="dxa"/>
            <w:gridSpan w:val="2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对关键计算机资源的估算太宽泛</w:t>
            </w:r>
          </w:p>
        </w:tc>
        <w:tc>
          <w:tcPr>
            <w:tcW w:w="885" w:type="dxa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通过多种估算的综合，对计算机硬件资源进行进一步的要求</w:t>
            </w:r>
          </w:p>
        </w:tc>
      </w:tr>
      <w:tr w:rsidR="00CE0F06" w:rsidRPr="00C87276" w:rsidTr="001C0BF3">
        <w:tc>
          <w:tcPr>
            <w:tcW w:w="846" w:type="dxa"/>
          </w:tcPr>
          <w:p w:rsidR="00CE0F06" w:rsidRDefault="00CE0F0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CE0F06" w:rsidRDefault="005D17B9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人员职责分配</w:t>
            </w:r>
          </w:p>
        </w:tc>
        <w:tc>
          <w:tcPr>
            <w:tcW w:w="3974" w:type="dxa"/>
            <w:gridSpan w:val="2"/>
          </w:tcPr>
          <w:p w:rsidR="00CE0F06" w:rsidRDefault="005D17B9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对工作量进行平均分配，有些地方不合理</w:t>
            </w:r>
          </w:p>
        </w:tc>
        <w:tc>
          <w:tcPr>
            <w:tcW w:w="885" w:type="dxa"/>
          </w:tcPr>
          <w:p w:rsidR="00CE0F06" w:rsidRDefault="005D17B9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CE0F06" w:rsidRDefault="005D17B9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详细了解组员优势，进行合理分配</w:t>
            </w:r>
          </w:p>
        </w:tc>
      </w:tr>
      <w:tr w:rsidR="005D17B9" w:rsidRPr="00C87276" w:rsidTr="001C0BF3">
        <w:tc>
          <w:tcPr>
            <w:tcW w:w="846" w:type="dxa"/>
          </w:tcPr>
          <w:p w:rsidR="005D17B9" w:rsidRDefault="005D17B9" w:rsidP="001C0BF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D17B9" w:rsidRDefault="005D17B9" w:rsidP="001C0BF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P28  10.5</w:t>
            </w:r>
            <w:r>
              <w:rPr>
                <w:rFonts w:hint="eastAsia"/>
                <w:szCs w:val="21"/>
              </w:rPr>
              <w:t>管理预留</w:t>
            </w:r>
          </w:p>
        </w:tc>
        <w:tc>
          <w:tcPr>
            <w:tcW w:w="3974" w:type="dxa"/>
            <w:gridSpan w:val="2"/>
          </w:tcPr>
          <w:p w:rsidR="005D17B9" w:rsidRDefault="005D17B9" w:rsidP="001C0BF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未对项目规模进行管理预留，在需求发生变更时没有规模上的调整方案</w:t>
            </w:r>
          </w:p>
        </w:tc>
        <w:tc>
          <w:tcPr>
            <w:tcW w:w="885" w:type="dxa"/>
          </w:tcPr>
          <w:p w:rsidR="005D17B9" w:rsidRDefault="005D17B9" w:rsidP="001C0BF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5D17B9" w:rsidRDefault="005D17B9" w:rsidP="001C0BF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项目开发过程中及时获取需求方意见，并在规模上做好扩充的准备</w:t>
            </w:r>
          </w:p>
        </w:tc>
      </w:tr>
    </w:tbl>
    <w:p w:rsidR="00D01246" w:rsidRDefault="00D01246"/>
    <w:sectPr w:rsidR="00D01246" w:rsidSect="00D0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0F06"/>
    <w:rsid w:val="0002653D"/>
    <w:rsid w:val="001F0546"/>
    <w:rsid w:val="003C4E8E"/>
    <w:rsid w:val="003D62B5"/>
    <w:rsid w:val="004D68AD"/>
    <w:rsid w:val="005D17B9"/>
    <w:rsid w:val="007E7973"/>
    <w:rsid w:val="00831C29"/>
    <w:rsid w:val="008C1AC7"/>
    <w:rsid w:val="0096307A"/>
    <w:rsid w:val="009E2461"/>
    <w:rsid w:val="00B80230"/>
    <w:rsid w:val="00B84A03"/>
    <w:rsid w:val="00BB5E54"/>
    <w:rsid w:val="00BF3BB5"/>
    <w:rsid w:val="00C00723"/>
    <w:rsid w:val="00CE0F06"/>
    <w:rsid w:val="00CF7154"/>
    <w:rsid w:val="00D01246"/>
    <w:rsid w:val="00DB7399"/>
    <w:rsid w:val="00EF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F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9E6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2016-11-27T15:27:00Z</dcterms:created>
  <dcterms:modified xsi:type="dcterms:W3CDTF">2016-11-27T15:43:00Z</dcterms:modified>
</cp:coreProperties>
</file>