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jc w:val="center"/>
        <w:rPr>
          <w:rStyle w:val="page number"/>
          <w:sz w:val="32"/>
          <w:szCs w:val="32"/>
        </w:rPr>
      </w:pPr>
      <w:r>
        <w:rPr>
          <w:rStyle w:val="page number"/>
          <w:sz w:val="72"/>
          <w:szCs w:val="72"/>
        </w:rPr>
        <w:drawing>
          <wp:inline distT="0" distB="0" distL="0" distR="0">
            <wp:extent cx="3505200" cy="762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page number"/>
          <w:sz w:val="32"/>
          <w:szCs w:val="32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-1144905</wp:posOffset>
                </wp:positionH>
                <wp:positionV relativeFrom="line">
                  <wp:posOffset>-99060</wp:posOffset>
                </wp:positionV>
                <wp:extent cx="8572500" cy="99061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0" cy="99061"/>
                        </a:xfrm>
                        <a:prstGeom prst="rect">
                          <a:avLst/>
                        </a:prstGeom>
                        <a:solidFill>
                          <a:srgbClr val="FF66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90.2pt;margin-top:-7.8pt;width:675.0pt;height:7.8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66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rStyle w:val="page number"/>
          <w:sz w:val="32"/>
          <w:szCs w:val="32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-1602105</wp:posOffset>
                </wp:positionH>
                <wp:positionV relativeFrom="line">
                  <wp:posOffset>-990600</wp:posOffset>
                </wp:positionV>
                <wp:extent cx="8572500" cy="89154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0" cy="891540"/>
                        </a:xfrm>
                        <a:prstGeom prst="rect">
                          <a:avLst/>
                        </a:prstGeom>
                        <a:solidFill>
                          <a:srgbClr val="0066CC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-126.2pt;margin-top:-78.0pt;width:675.0pt;height:70.2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0066CC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</w:p>
    <w:p>
      <w:pPr>
        <w:pStyle w:val="Normal.0"/>
        <w:jc w:val="center"/>
        <w:rPr>
          <w:sz w:val="32"/>
          <w:szCs w:val="32"/>
        </w:rPr>
      </w:pPr>
    </w:p>
    <w:p>
      <w:pPr>
        <w:pStyle w:val="Normal.0"/>
        <w:jc w:val="center"/>
        <w:rPr>
          <w:rStyle w:val="page number"/>
          <w:b w:val="1"/>
          <w:bCs w:val="1"/>
          <w:sz w:val="52"/>
          <w:szCs w:val="52"/>
          <w:lang w:val="zh-TW" w:eastAsia="zh-TW"/>
        </w:rPr>
      </w:pPr>
      <w:r>
        <w:rPr>
          <w:rStyle w:val="page number"/>
          <w:rFonts w:ascii="黑体" w:cs="黑体" w:hAnsi="黑体" w:eastAsia="黑体"/>
          <w:b w:val="1"/>
          <w:bCs w:val="1"/>
          <w:sz w:val="52"/>
          <w:szCs w:val="52"/>
          <w:rtl w:val="0"/>
          <w:lang w:val="zh-TW" w:eastAsia="zh-TW"/>
        </w:rPr>
        <w:t>网站购物系统</w:t>
      </w:r>
    </w:p>
    <w:p>
      <w:pPr>
        <w:pStyle w:val="Normal.0"/>
        <w:jc w:val="center"/>
        <w:rPr>
          <w:rStyle w:val="page number"/>
          <w:b w:val="1"/>
          <w:bCs w:val="1"/>
          <w:sz w:val="32"/>
          <w:szCs w:val="32"/>
          <w:lang w:val="zh-TW" w:eastAsia="zh-TW"/>
        </w:rPr>
      </w:pPr>
      <w:r>
        <w:rPr>
          <w:rStyle w:val="page number"/>
          <w:rFonts w:ascii="黑体" w:cs="黑体" w:hAnsi="黑体" w:eastAsia="黑体"/>
          <w:b w:val="1"/>
          <w:bCs w:val="1"/>
          <w:sz w:val="48"/>
          <w:szCs w:val="48"/>
          <w:rtl w:val="0"/>
          <w:lang w:val="zh-TW" w:eastAsia="zh-TW"/>
        </w:rPr>
        <w:t>需求规格说明书</w:t>
      </w:r>
    </w:p>
    <w:p>
      <w:pPr>
        <w:pStyle w:val="Normal.0"/>
        <w:jc w:val="center"/>
        <w:rPr>
          <w:sz w:val="32"/>
          <w:szCs w:val="32"/>
        </w:rPr>
      </w:pPr>
    </w:p>
    <w:p>
      <w:pPr>
        <w:pStyle w:val="Normal.0"/>
        <w:jc w:val="center"/>
        <w:rPr>
          <w:sz w:val="32"/>
          <w:szCs w:val="32"/>
        </w:rPr>
      </w:pPr>
    </w:p>
    <w:p>
      <w:pPr>
        <w:pStyle w:val="Normal.0"/>
        <w:spacing w:line="240" w:lineRule="auto"/>
        <w:jc w:val="center"/>
        <w:rPr>
          <w:sz w:val="28"/>
          <w:szCs w:val="28"/>
        </w:rPr>
      </w:pPr>
    </w:p>
    <w:p>
      <w:pPr>
        <w:pStyle w:val="Normal.0"/>
        <w:spacing w:line="240" w:lineRule="auto"/>
        <w:jc w:val="center"/>
        <w:rPr>
          <w:sz w:val="28"/>
          <w:szCs w:val="28"/>
        </w:rPr>
      </w:pPr>
    </w:p>
    <w:p>
      <w:pPr>
        <w:pStyle w:val="Normal.0"/>
        <w:spacing w:line="240" w:lineRule="auto"/>
        <w:jc w:val="center"/>
        <w:rPr>
          <w:sz w:val="28"/>
          <w:szCs w:val="28"/>
        </w:rPr>
      </w:pPr>
    </w:p>
    <w:p>
      <w:pPr>
        <w:pStyle w:val="Normal.0"/>
        <w:spacing w:line="240" w:lineRule="auto"/>
        <w:jc w:val="center"/>
        <w:rPr>
          <w:sz w:val="28"/>
          <w:szCs w:val="28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tbl>
      <w:tblPr>
        <w:tblW w:w="849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400"/>
        <w:gridCol w:w="1538"/>
        <w:gridCol w:w="5560"/>
      </w:tblGrid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14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宋体" w:cs="宋体" w:hAnsi="宋体" w:eastAsia="宋体" w:hint="eastAsia"/>
                <w:b w:val="1"/>
                <w:bCs w:val="1"/>
                <w:rtl w:val="0"/>
                <w:lang w:val="zh-TW" w:eastAsia="zh-TW"/>
              </w:rPr>
              <w:t>学号</w:t>
            </w:r>
          </w:p>
        </w:tc>
        <w:tc>
          <w:tcPr>
            <w:tcW w:type="dxa" w:w="1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宋体" w:cs="宋体" w:hAnsi="宋体" w:eastAsia="宋体" w:hint="eastAsia"/>
                <w:b w:val="1"/>
                <w:bCs w:val="1"/>
                <w:rtl w:val="0"/>
                <w:lang w:val="zh-TW" w:eastAsia="zh-TW"/>
              </w:rPr>
              <w:t>姓名</w:t>
            </w:r>
          </w:p>
        </w:tc>
        <w:tc>
          <w:tcPr>
            <w:tcW w:type="dxa" w:w="55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宋体" w:cs="宋体" w:hAnsi="宋体" w:eastAsia="宋体" w:hint="eastAsia"/>
                <w:b w:val="1"/>
                <w:bCs w:val="1"/>
                <w:rtl w:val="0"/>
                <w:lang w:val="zh-TW" w:eastAsia="zh-TW"/>
              </w:rPr>
              <w:t>本文档中主要承担的工作内容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14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14</w:t>
            </w:r>
            <w:r>
              <w:rPr>
                <w:rStyle w:val="page number"/>
                <w:rtl w:val="0"/>
                <w:lang w:val="zh-CN" w:eastAsia="zh-CN"/>
              </w:rPr>
              <w:t>29</w:t>
            </w:r>
            <w:r>
              <w:rPr>
                <w:rStyle w:val="page number"/>
                <w:rtl w:val="0"/>
                <w:lang w:val="en-US"/>
              </w:rPr>
              <w:t>1</w:t>
            </w:r>
            <w:r>
              <w:rPr>
                <w:rStyle w:val="page number"/>
                <w:rtl w:val="0"/>
                <w:lang w:val="zh-CN" w:eastAsia="zh-CN"/>
              </w:rPr>
              <w:t>085</w:t>
            </w:r>
          </w:p>
        </w:tc>
        <w:tc>
          <w:tcPr>
            <w:tcW w:type="dxa" w:w="1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梁琛</w:t>
            </w:r>
            <w:r>
              <w:rPr>
                <w:rFonts w:ascii="Arial Unicode MS" w:cs="Arial Unicode MS" w:hAnsi="Arial Unicode MS" w:eastAsia="Arial Unicode MS" w:hint="eastAsia"/>
                <w:b w:val="0"/>
                <w:bCs w:val="0"/>
                <w:i w:val="0"/>
                <w:iCs w:val="0"/>
                <w:rtl w:val="0"/>
                <w:lang w:val="zh-CN" w:eastAsia="zh-CN"/>
              </w:rPr>
              <w:t>琦</w:t>
            </w:r>
          </w:p>
        </w:tc>
        <w:tc>
          <w:tcPr>
            <w:tcW w:type="dxa" w:w="55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主稿</w:t>
            </w:r>
            <w:r>
              <w:rPr>
                <w:rStyle w:val="page number"/>
                <w:rtl w:val="0"/>
                <w:lang w:val="en-US"/>
              </w:rPr>
              <w:t xml:space="preserve">              </w:t>
            </w: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工作比例：</w:t>
            </w:r>
            <w:r>
              <w:rPr>
                <w:rStyle w:val="page number"/>
                <w:rtl w:val="0"/>
                <w:lang w:val="en-US"/>
              </w:rPr>
              <w:t>0</w:t>
            </w:r>
            <w:r>
              <w:rPr>
                <w:rStyle w:val="page number"/>
                <w:rtl w:val="0"/>
                <w:lang w:val="zh-CN" w:eastAsia="zh-CN"/>
              </w:rPr>
              <w:t>.4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14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14061210</w:t>
            </w:r>
          </w:p>
        </w:tc>
        <w:tc>
          <w:tcPr>
            <w:tcW w:type="dxa" w:w="1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孙镜涵</w:t>
            </w:r>
          </w:p>
        </w:tc>
        <w:tc>
          <w:tcPr>
            <w:tcW w:type="dxa" w:w="55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审理修正</w:t>
            </w:r>
            <w:r>
              <w:rPr>
                <w:rStyle w:val="page number"/>
                <w:rtl w:val="0"/>
                <w:lang w:val="en-US"/>
              </w:rPr>
              <w:t xml:space="preserve">          </w:t>
            </w: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工作比例：</w:t>
            </w:r>
            <w:r>
              <w:rPr>
                <w:rStyle w:val="page number"/>
                <w:rtl w:val="0"/>
                <w:lang w:val="en-US"/>
              </w:rPr>
              <w:t>0.2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14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140612</w:t>
            </w:r>
            <w:r>
              <w:rPr>
                <w:rStyle w:val="page number"/>
                <w:rtl w:val="0"/>
                <w:lang w:val="zh-CN" w:eastAsia="zh-CN"/>
              </w:rPr>
              <w:t>09</w:t>
            </w:r>
          </w:p>
        </w:tc>
        <w:tc>
          <w:tcPr>
            <w:tcW w:type="dxa" w:w="1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嵇文麒</w:t>
            </w:r>
          </w:p>
        </w:tc>
        <w:tc>
          <w:tcPr>
            <w:tcW w:type="dxa" w:w="55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审理修正</w:t>
            </w:r>
            <w:r>
              <w:rPr>
                <w:rStyle w:val="page number"/>
                <w:rtl w:val="0"/>
                <w:lang w:val="en-US"/>
              </w:rPr>
              <w:t xml:space="preserve">          </w:t>
            </w: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工作比例：</w:t>
            </w:r>
            <w:r>
              <w:rPr>
                <w:rStyle w:val="page number"/>
                <w:rtl w:val="0"/>
                <w:lang w:val="en-US"/>
              </w:rPr>
              <w:t>0.2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14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Times New Roman" w:cs="等线" w:hAnsi="Times New Roman" w:eastAsia="等线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14061211</w:t>
            </w:r>
          </w:p>
        </w:tc>
        <w:tc>
          <w:tcPr>
            <w:tcW w:type="dxa" w:w="153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等线" w:cs="等线" w:hAnsi="等线" w:eastAsia="Times New Roman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泰阳</w:t>
            </w:r>
          </w:p>
        </w:tc>
        <w:tc>
          <w:tcPr>
            <w:tcW w:type="dxa" w:w="55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0"/>
              <w:bidi w:val="0"/>
              <w:spacing w:before="0" w:after="0" w:line="360" w:lineRule="auto"/>
              <w:ind w:left="0" w:right="0" w:firstLine="0"/>
              <w:jc w:val="both"/>
              <w:outlineLvl w:val="9"/>
              <w:rPr>
                <w:rtl w:val="0"/>
              </w:rPr>
            </w:pPr>
            <w:r>
              <w:rPr>
                <w:rFonts w:ascii="等线" w:cs="等线" w:hAnsi="等线" w:eastAsia="Times New Roman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审理修订          工作比例：</w:t>
            </w:r>
            <w:r>
              <w:rPr>
                <w:rFonts w:ascii="Times New Roman" w:cs="等线" w:hAnsi="Times New Roman" w:eastAsia="等线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>0.2</w:t>
            </w:r>
          </w:p>
        </w:tc>
      </w:tr>
    </w:tbl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rFonts w:ascii="黑体" w:cs="黑体" w:hAnsi="黑体" w:eastAsia="黑体"/>
          <w:sz w:val="28"/>
          <w:szCs w:val="28"/>
          <w:lang w:val="zh-TW" w:eastAsia="zh-TW"/>
        </w:rPr>
      </w:pPr>
    </w:p>
    <w:p>
      <w:pPr>
        <w:pStyle w:val="Normal.0"/>
        <w:spacing w:line="240" w:lineRule="auto"/>
        <w:jc w:val="center"/>
        <w:rPr>
          <w:rStyle w:val="page number"/>
          <w:sz w:val="28"/>
          <w:szCs w:val="28"/>
        </w:rPr>
      </w:pPr>
      <w:r>
        <w:rPr>
          <w:rStyle w:val="page number"/>
          <w:sz w:val="32"/>
          <w:szCs w:val="32"/>
        </w:rPr>
        <mc:AlternateContent>
          <mc:Choice Requires="wps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column">
                  <wp:posOffset>-1343025</wp:posOffset>
                </wp:positionH>
                <wp:positionV relativeFrom="line">
                  <wp:posOffset>312420</wp:posOffset>
                </wp:positionV>
                <wp:extent cx="8115300" cy="89154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5300" cy="891540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-105.8pt;margin-top:24.6pt;width:639.0pt;height:70.2pt;z-index:-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r:id="rId5" o:title="image2.gif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</w:p>
    <w:p>
      <w:pPr>
        <w:pStyle w:val="Normal.0"/>
        <w:jc w:val="center"/>
        <w:rPr>
          <w:rStyle w:val="page number"/>
          <w:sz w:val="30"/>
          <w:szCs w:val="30"/>
          <w:lang w:val="zh-TW" w:eastAsia="zh-TW"/>
        </w:rPr>
      </w:pPr>
      <w:r>
        <w:rPr>
          <w:rStyle w:val="page number"/>
          <w:rFonts w:ascii="黑体" w:cs="黑体" w:hAnsi="黑体" w:eastAsia="黑体"/>
          <w:sz w:val="30"/>
          <w:szCs w:val="30"/>
          <w:rtl w:val="0"/>
          <w:lang w:val="zh-TW" w:eastAsia="zh-TW"/>
        </w:rPr>
        <w:t>北京航空航天大学</w:t>
      </w:r>
    </w:p>
    <w:p>
      <w:pPr>
        <w:pStyle w:val="Normal.0"/>
        <w:jc w:val="center"/>
      </w:pPr>
      <w:r>
        <w:rPr>
          <w:rStyle w:val="page number"/>
          <w:sz w:val="30"/>
          <w:szCs w:val="30"/>
          <w:rtl w:val="0"/>
          <w:lang w:val="en-US"/>
        </w:rPr>
        <w:t>2016-11</w:t>
      </w:r>
    </w:p>
    <w:p>
      <w:pPr>
        <w:pStyle w:val="Normal.0"/>
        <w:sectPr>
          <w:headerReference w:type="default" r:id="rId6"/>
          <w:footerReference w:type="default" r:id="rId7"/>
          <w:pgSz w:w="11900" w:h="16840" w:orient="portrait"/>
          <w:pgMar w:top="1440" w:right="1800" w:bottom="1440" w:left="1800" w:header="851" w:footer="992"/>
          <w:bidi w:val="0"/>
        </w:sectPr>
      </w:pPr>
    </w:p>
    <w:p>
      <w:pPr>
        <w:pStyle w:val="Normal.0"/>
        <w:jc w:val="center"/>
        <w:rPr>
          <w:rStyle w:val="page number"/>
          <w:sz w:val="28"/>
          <w:szCs w:val="28"/>
          <w:lang w:val="zh-TW" w:eastAsia="zh-TW"/>
        </w:rPr>
      </w:pPr>
      <w:r>
        <w:rPr>
          <w:rStyle w:val="page number"/>
          <w:rFonts w:ascii="黑体" w:cs="黑体" w:hAnsi="黑体" w:eastAsia="黑体"/>
          <w:sz w:val="28"/>
          <w:szCs w:val="28"/>
          <w:rtl w:val="0"/>
          <w:lang w:val="zh-TW" w:eastAsia="zh-TW"/>
        </w:rPr>
        <w:t>版本变更历史</w:t>
      </w:r>
    </w:p>
    <w:tbl>
      <w:tblPr>
        <w:tblW w:w="835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794"/>
        <w:gridCol w:w="1296"/>
        <w:gridCol w:w="2148"/>
        <w:gridCol w:w="1090"/>
        <w:gridCol w:w="3026"/>
      </w:tblGrid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7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KaiTi_GB2312" w:cs="KaiTi_GB2312" w:hAnsi="KaiTi_GB2312" w:eastAsia="KaiTi_GB2312"/>
                <w:rtl w:val="0"/>
                <w:lang w:val="zh-TW" w:eastAsia="zh-TW"/>
              </w:rPr>
              <w:t>版本</w:t>
            </w:r>
          </w:p>
        </w:tc>
        <w:tc>
          <w:tcPr>
            <w:tcW w:type="dxa" w:w="12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KaiTi_GB2312" w:cs="KaiTi_GB2312" w:hAnsi="KaiTi_GB2312" w:eastAsia="KaiTi_GB2312"/>
                <w:rtl w:val="0"/>
                <w:lang w:val="zh-TW" w:eastAsia="zh-TW"/>
              </w:rPr>
              <w:t>提交日期</w:t>
            </w:r>
          </w:p>
        </w:tc>
        <w:tc>
          <w:tcPr>
            <w:tcW w:type="dxa" w:w="2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KaiTi_GB2312" w:cs="KaiTi_GB2312" w:hAnsi="KaiTi_GB2312" w:eastAsia="KaiTi_GB2312"/>
                <w:rtl w:val="0"/>
                <w:lang w:val="zh-TW" w:eastAsia="zh-TW"/>
              </w:rPr>
              <w:t>主要编制人</w:t>
            </w:r>
          </w:p>
        </w:tc>
        <w:tc>
          <w:tcPr>
            <w:tcW w:type="dxa" w:w="10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KaiTi_GB2312" w:cs="KaiTi_GB2312" w:hAnsi="KaiTi_GB2312" w:eastAsia="KaiTi_GB2312"/>
                <w:rtl w:val="0"/>
                <w:lang w:val="zh-TW" w:eastAsia="zh-TW"/>
              </w:rPr>
              <w:t>审核人</w:t>
            </w:r>
          </w:p>
        </w:tc>
        <w:tc>
          <w:tcPr>
            <w:tcW w:type="dxa" w:w="3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Style w:val="page number"/>
                <w:rFonts w:ascii="KaiTi_GB2312" w:cs="KaiTi_GB2312" w:hAnsi="KaiTi_GB2312" w:eastAsia="KaiTi_GB2312"/>
                <w:rtl w:val="0"/>
                <w:lang w:val="zh-TW" w:eastAsia="zh-TW"/>
              </w:rPr>
              <w:t>版本说明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7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V1.1</w:t>
            </w:r>
          </w:p>
        </w:tc>
        <w:tc>
          <w:tcPr>
            <w:tcW w:type="dxa" w:w="12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2016.11.7</w:t>
            </w:r>
          </w:p>
        </w:tc>
        <w:tc>
          <w:tcPr>
            <w:tcW w:type="dxa" w:w="2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梁琛奇</w:t>
            </w:r>
          </w:p>
        </w:tc>
        <w:tc>
          <w:tcPr>
            <w:tcW w:type="dxa" w:w="10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嵇文麒</w:t>
            </w:r>
          </w:p>
        </w:tc>
        <w:tc>
          <w:tcPr>
            <w:tcW w:type="dxa" w:w="3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初版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7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V1.2</w:t>
            </w:r>
          </w:p>
        </w:tc>
        <w:tc>
          <w:tcPr>
            <w:tcW w:type="dxa" w:w="12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2016.11.8</w:t>
            </w:r>
          </w:p>
        </w:tc>
        <w:tc>
          <w:tcPr>
            <w:tcW w:type="dxa" w:w="2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梁琛奇</w:t>
            </w:r>
          </w:p>
        </w:tc>
        <w:tc>
          <w:tcPr>
            <w:tcW w:type="dxa" w:w="10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泰阳</w:t>
            </w:r>
          </w:p>
        </w:tc>
        <w:tc>
          <w:tcPr>
            <w:tcW w:type="dxa" w:w="3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第一次修订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7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V1.3</w:t>
            </w:r>
          </w:p>
        </w:tc>
        <w:tc>
          <w:tcPr>
            <w:tcW w:type="dxa" w:w="12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2016.11.10</w:t>
            </w:r>
          </w:p>
        </w:tc>
        <w:tc>
          <w:tcPr>
            <w:tcW w:type="dxa" w:w="2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梁琛奇</w:t>
            </w:r>
          </w:p>
        </w:tc>
        <w:tc>
          <w:tcPr>
            <w:tcW w:type="dxa" w:w="10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孙镜涵</w:t>
            </w:r>
          </w:p>
        </w:tc>
        <w:tc>
          <w:tcPr>
            <w:tcW w:type="dxa" w:w="3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第二次修订</w:t>
            </w:r>
          </w:p>
        </w:tc>
      </w:tr>
      <w:tr>
        <w:tblPrEx>
          <w:shd w:val="clear" w:color="auto" w:fill="d0ddef"/>
        </w:tblPrEx>
        <w:trPr>
          <w:trHeight w:val="350" w:hRule="atLeast"/>
        </w:trPr>
        <w:tc>
          <w:tcPr>
            <w:tcW w:type="dxa" w:w="7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V1.4</w:t>
            </w:r>
          </w:p>
        </w:tc>
        <w:tc>
          <w:tcPr>
            <w:tcW w:type="dxa" w:w="12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tl w:val="0"/>
                <w:lang w:val="en-US"/>
              </w:rPr>
              <w:t>2016.12.20</w:t>
            </w:r>
          </w:p>
        </w:tc>
        <w:tc>
          <w:tcPr>
            <w:tcW w:type="dxa" w:w="2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泰阳</w:t>
            </w:r>
          </w:p>
        </w:tc>
        <w:tc>
          <w:tcPr>
            <w:tcW w:type="dxa" w:w="10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梁琛奇</w:t>
            </w:r>
          </w:p>
        </w:tc>
        <w:tc>
          <w:tcPr>
            <w:tcW w:type="dxa" w:w="3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page number"/>
                <w:rFonts w:ascii="宋体" w:cs="宋体" w:hAnsi="宋体" w:eastAsia="宋体"/>
                <w:rtl w:val="0"/>
                <w:lang w:val="zh-TW" w:eastAsia="zh-TW"/>
              </w:rPr>
              <w:t>第三次修订</w:t>
            </w:r>
          </w:p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79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spacing w:line="240" w:lineRule="auto"/>
        <w:jc w:val="center"/>
        <w:rPr>
          <w:rStyle w:val="page number"/>
          <w:sz w:val="28"/>
          <w:szCs w:val="28"/>
          <w:lang w:val="zh-TW" w:eastAsia="zh-TW"/>
        </w:rPr>
      </w:pPr>
    </w:p>
    <w:p>
      <w:pPr>
        <w:pStyle w:val="Normal.0"/>
        <w:jc w:val="center"/>
        <w:rPr>
          <w:sz w:val="28"/>
          <w:szCs w:val="28"/>
        </w:rPr>
      </w:pPr>
    </w:p>
    <w:p>
      <w:pPr>
        <w:pStyle w:val="Normal.0"/>
        <w:jc w:val="center"/>
        <w:sectPr>
          <w:pgSz w:w="11900" w:h="16840" w:orient="portrait"/>
          <w:pgMar w:top="1440" w:right="1797" w:bottom="1440" w:left="1797" w:header="851" w:footer="992"/>
          <w:pgNumType w:start="1"/>
          <w:bidi w:val="0"/>
        </w:sectPr>
      </w:pPr>
    </w:p>
    <w:p>
      <w:pPr>
        <w:pStyle w:val="Normal.0"/>
        <w:jc w:val="center"/>
        <w:rPr>
          <w:rStyle w:val="page number"/>
          <w:sz w:val="28"/>
          <w:szCs w:val="28"/>
        </w:rPr>
      </w:pPr>
      <w:r>
        <w:rPr>
          <w:rStyle w:val="page number"/>
          <w:rFonts w:ascii="黑体" w:cs="黑体" w:hAnsi="黑体" w:eastAsia="黑体"/>
          <w:sz w:val="28"/>
          <w:szCs w:val="28"/>
          <w:rtl w:val="0"/>
          <w:lang w:val="zh-TW" w:eastAsia="zh-TW"/>
        </w:rPr>
        <w:t>目</w:t>
      </w:r>
      <w:r>
        <w:rPr>
          <w:rStyle w:val="page number"/>
          <w:sz w:val="28"/>
          <w:szCs w:val="28"/>
          <w:rtl w:val="0"/>
          <w:lang w:val="en-US"/>
        </w:rPr>
        <w:t xml:space="preserve">  </w:t>
      </w:r>
      <w:r>
        <w:rPr>
          <w:rStyle w:val="page number"/>
          <w:rFonts w:ascii="黑体" w:cs="黑体" w:hAnsi="黑体" w:eastAsia="黑体"/>
          <w:sz w:val="28"/>
          <w:szCs w:val="28"/>
          <w:rtl w:val="0"/>
          <w:lang w:val="zh-TW" w:eastAsia="zh-TW"/>
        </w:rPr>
        <w:t>录</w:t>
      </w:r>
    </w:p>
    <w:p>
      <w:pPr>
        <w:pStyle w:val="Normal.0"/>
      </w:pPr>
      <w:r>
        <w:rPr>
          <w:rStyle w:val="page number"/>
          <w:sz w:val="28"/>
          <w:szCs w:val="28"/>
        </w:rPr>
        <w:fldChar w:fldCharType="begin" w:fldLock="0"/>
      </w:r>
      <w:r>
        <w:rPr>
          <w:rStyle w:val="page number"/>
          <w:sz w:val="28"/>
          <w:szCs w:val="28"/>
        </w:rPr>
        <w:instrText xml:space="preserve"> TOC \t "heading 1, 1,heading 2, 2,heading 3, 3"</w:instrText>
      </w:r>
      <w:r>
        <w:rPr>
          <w:rStyle w:val="page number"/>
          <w:sz w:val="28"/>
          <w:szCs w:val="28"/>
        </w:rPr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范围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标识</w:t>
      </w:r>
      <w:r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系统概述</w:t>
      </w:r>
      <w:r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文档概述</w:t>
      </w:r>
      <w:r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基线</w:t>
      </w:r>
      <w:r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1.5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缩略词说明</w:t>
      </w:r>
      <w:r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引用文档</w:t>
      </w:r>
      <w:r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功能需求</w:t>
      </w:r>
      <w:r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系统功能概述</w:t>
      </w:r>
      <w:r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购物用户功能概述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3"/>
        <w:numPr>
          <w:ilvl w:val="2"/>
          <w:numId w:val="3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供应商功能概述</w:t>
      </w:r>
      <w:r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系统管理员功能概述</w:t>
      </w:r>
      <w:r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  <w:numPr>
          <w:ilvl w:val="1"/>
          <w:numId w:val="4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系统部分功能详述</w:t>
      </w:r>
      <w:r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商品浏览</w:t>
      </w:r>
      <w:r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上新申请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代理服务</w:t>
      </w:r>
      <w:r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numPr>
          <w:ilvl w:val="0"/>
          <w:numId w:val="5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数据需求</w:t>
      </w:r>
      <w:r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E-R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图</w:t>
      </w:r>
      <w:r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商品实体</w:t>
      </w:r>
      <w:r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供应商实体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客户实体</w:t>
      </w:r>
      <w:r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系统管理销售员实体</w:t>
      </w:r>
      <w:r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行为需求</w:t>
      </w:r>
      <w:r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商品交易行为需求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卖家</w:t>
      </w:r>
      <w:r>
        <w:rPr>
          <w:rFonts w:cs="Arial Unicode MS" w:eastAsia="Arial Unicode MS"/>
          <w:rtl w:val="0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供货商</w:t>
      </w:r>
      <w:r>
        <w:rPr>
          <w:rFonts w:cs="Arial Unicode MS" w:eastAsia="Arial Unicode MS"/>
          <w:rtl w:val="0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拒绝交易行为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卖家拒绝送货</w:t>
      </w:r>
      <w:r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买家收货后要求退换</w:t>
      </w:r>
      <w:r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非功能需求</w:t>
      </w:r>
      <w:r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性能需求</w:t>
      </w:r>
      <w:r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6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可靠性需求</w:t>
      </w:r>
      <w:r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7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可扩展性需求</w:t>
      </w:r>
      <w:r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  <w:numPr>
          <w:ilvl w:val="1"/>
          <w:numId w:val="8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易用性需求</w:t>
      </w:r>
      <w:r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9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安全性需求</w:t>
      </w:r>
      <w:r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硬件接口</w:t>
      </w:r>
      <w:r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2"/>
        <w:numPr>
          <w:ilvl w:val="1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软件接口</w:t>
      </w:r>
      <w:r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  <w:numPr>
          <w:ilvl w:val="1"/>
          <w:numId w:val="10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用户界面需求</w:t>
      </w:r>
      <w:r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对于购物用户（买家）</w:t>
      </w:r>
      <w:r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对于供应商</w:t>
      </w:r>
      <w:r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3"/>
        <w:numPr>
          <w:ilvl w:val="2"/>
          <w:numId w:val="1"/>
        </w:num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对于系统管理员</w:t>
      </w:r>
      <w:r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Normal.0"/>
        <w:sectPr>
          <w:headerReference w:type="default" r:id="rId8"/>
          <w:footerReference w:type="default" r:id="rId9"/>
          <w:pgSz w:w="11900" w:h="16840" w:orient="portrait"/>
          <w:pgMar w:top="1440" w:right="1797" w:bottom="1440" w:left="1797" w:header="851" w:footer="992"/>
          <w:pgNumType w:start="1"/>
          <w:bidi w:val="0"/>
        </w:sectPr>
      </w:pPr>
      <w:r>
        <w:rPr>
          <w:rStyle w:val="page number"/>
          <w:sz w:val="28"/>
          <w:szCs w:val="28"/>
        </w:rPr>
        <w:fldChar w:fldCharType="end" w:fldLock="0"/>
      </w:r>
    </w:p>
    <w:p>
      <w:pPr>
        <w:pStyle w:val="heading 1"/>
        <w:numPr>
          <w:ilvl w:val="0"/>
          <w:numId w:val="12"/>
        </w:numPr>
        <w:rPr>
          <w:lang w:val="zh-TW" w:eastAsia="zh-TW"/>
        </w:rPr>
      </w:pPr>
      <w:bookmarkStart w:name="_Toc" w:id="0"/>
      <w:r>
        <w:rPr>
          <w:rStyle w:val="page number"/>
          <w:rFonts w:ascii="宋体" w:cs="宋体" w:hAnsi="宋体" w:eastAsia="宋体"/>
          <w:rtl w:val="0"/>
          <w:lang w:val="zh-TW" w:eastAsia="zh-TW"/>
        </w:rPr>
        <w:t>范围</w:t>
      </w:r>
      <w:bookmarkEnd w:id="0"/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1" w:id="1"/>
      <w:r>
        <w:rPr>
          <w:rStyle w:val="page number"/>
          <w:rFonts w:ascii="黑体" w:cs="黑体" w:hAnsi="黑体" w:eastAsia="黑体"/>
          <w:rtl w:val="0"/>
          <w:lang w:val="zh-TW" w:eastAsia="zh-TW"/>
        </w:rPr>
        <w:t>标识</w:t>
      </w:r>
      <w:bookmarkEnd w:id="1"/>
    </w:p>
    <w:p>
      <w:pPr>
        <w:pStyle w:val="Normal.0"/>
        <w:ind w:left="420" w:firstLine="0"/>
        <w:rPr>
          <w:rStyle w:val="page number"/>
          <w:sz w:val="21"/>
          <w:szCs w:val="21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文档标识号：</w:t>
      </w:r>
      <w:r>
        <w:rPr>
          <w:rStyle w:val="page number"/>
          <w:rtl w:val="0"/>
          <w:lang w:val="en-US"/>
        </w:rPr>
        <w:t>A2016-00-01-00</w:t>
      </w:r>
    </w:p>
    <w:p>
      <w:pPr>
        <w:pStyle w:val="Normal.0"/>
        <w:ind w:left="420" w:firstLine="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文档标题：网站购物系统需求规格说明书</w:t>
      </w:r>
    </w:p>
    <w:p>
      <w:pPr>
        <w:pStyle w:val="Normal.0"/>
        <w:ind w:left="420" w:firstLine="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文档版本号：</w:t>
      </w:r>
      <w:r>
        <w:rPr>
          <w:rStyle w:val="page number"/>
          <w:rtl w:val="0"/>
          <w:lang w:val="en-US"/>
        </w:rPr>
        <w:t>1.3</w:t>
      </w:r>
    </w:p>
    <w:p>
      <w:pPr>
        <w:pStyle w:val="Normal.0"/>
        <w:ind w:left="420" w:firstLine="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项目</w:t>
      </w:r>
      <w:r>
        <w:rPr>
          <w:rStyle w:val="page number"/>
          <w:rtl w:val="0"/>
          <w:lang w:val="en-US"/>
        </w:rPr>
        <w:t>/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产品中文全称：网站购物系统</w:t>
      </w:r>
    </w:p>
    <w:p>
      <w:pPr>
        <w:pStyle w:val="Normal.0"/>
        <w:ind w:left="420" w:firstLine="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项目</w:t>
      </w:r>
      <w:r>
        <w:rPr>
          <w:rStyle w:val="page number"/>
          <w:rtl w:val="0"/>
          <w:lang w:val="en-US"/>
        </w:rPr>
        <w:t>/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产品英文全称：</w:t>
      </w:r>
      <w:r>
        <w:rPr>
          <w:rStyle w:val="page number"/>
          <w:rtl w:val="0"/>
          <w:lang w:val="en-US"/>
        </w:rPr>
        <w:t>website shopping system</w:t>
      </w:r>
    </w:p>
    <w:p>
      <w:pPr>
        <w:pStyle w:val="Normal.0"/>
        <w:ind w:left="420" w:firstLine="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项目</w:t>
      </w:r>
      <w:r>
        <w:rPr>
          <w:rStyle w:val="page number"/>
          <w:rtl w:val="0"/>
          <w:lang w:val="en-US"/>
        </w:rPr>
        <w:t>/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产品英文简称：</w:t>
      </w:r>
      <w:r>
        <w:rPr>
          <w:rStyle w:val="page number"/>
          <w:rtl w:val="0"/>
          <w:lang w:val="en-US"/>
        </w:rPr>
        <w:t>WSS_1.0</w:t>
      </w:r>
    </w:p>
    <w:p>
      <w:pPr>
        <w:pStyle w:val="Normal.0"/>
        <w:ind w:left="420" w:firstLine="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项目</w:t>
      </w:r>
      <w:r>
        <w:rPr>
          <w:rStyle w:val="page number"/>
          <w:rtl w:val="0"/>
          <w:lang w:val="en-US"/>
        </w:rPr>
        <w:t>/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产品编码：</w:t>
      </w:r>
      <w:r>
        <w:rPr>
          <w:rStyle w:val="page number"/>
          <w:rtl w:val="0"/>
          <w:lang w:val="en-US"/>
        </w:rPr>
        <w:t>201610090018</w:t>
      </w:r>
    </w:p>
    <w:p>
      <w:pPr>
        <w:pStyle w:val="Normal.0"/>
      </w:pPr>
      <w:r>
        <w:tab/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2" w:id="2"/>
      <w:r>
        <w:rPr>
          <w:rStyle w:val="page number"/>
          <w:rFonts w:ascii="黑体" w:cs="黑体" w:hAnsi="黑体" w:eastAsia="黑体"/>
          <w:rtl w:val="0"/>
          <w:lang w:val="zh-TW" w:eastAsia="zh-TW"/>
        </w:rPr>
        <w:t>系统概述</w:t>
      </w:r>
      <w:bookmarkEnd w:id="2"/>
    </w:p>
    <w:p>
      <w:pPr>
        <w:pStyle w:val="Normal.0"/>
        <w:ind w:firstLine="480"/>
        <w:rPr>
          <w:rStyle w:val="page number"/>
          <w:sz w:val="21"/>
          <w:szCs w:val="21"/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本系统的一般特性是能够实现用户在本网站上购物的全过程。本系统面向用户，依照现实中网上购物的基本流程，满足用户的浏览商品，下单订货，退单，查询自己订单，提交评价的需求，依照用户浏览，添加到购物车，提交订单，支付，收货，评价的流程来进行设计。用户需注册，本系统负责保管用户信息，提供商品目录。</w:t>
      </w:r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开发方：计算机学院软件工程实践小组。</w:t>
      </w:r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支持机构：北京航空航天大学软件工程研究所。</w:t>
      </w:r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需求提出方：调研中的潜在目标人群（北航大学生）。</w:t>
      </w:r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相关文档：《项目开发计划》、《软件设计说明书》、《软件测试计划》</w:t>
      </w:r>
    </w:p>
    <w:p>
      <w:pPr>
        <w:pStyle w:val="Normal.0"/>
        <w:ind w:firstLine="42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当前和计划的运行现场：当前应在北航局域网内试运行，以对软件进行多次迭代，修复</w:t>
      </w:r>
      <w:r>
        <w:rPr>
          <w:rStyle w:val="page number"/>
          <w:rtl w:val="0"/>
          <w:lang w:val="en-US"/>
        </w:rPr>
        <w:t>bug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，完善功能。未来完善之后会与商家合作，运行于一般互联网上。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3" w:id="3"/>
      <w:r>
        <w:rPr>
          <w:rStyle w:val="page number"/>
          <w:rFonts w:ascii="黑体" w:cs="黑体" w:hAnsi="黑体" w:eastAsia="黑体"/>
          <w:rtl w:val="0"/>
          <w:lang w:val="zh-TW" w:eastAsia="zh-TW"/>
        </w:rPr>
        <w:t>文档概述</w:t>
      </w:r>
      <w:bookmarkEnd w:id="3"/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本文档用于明确细化软件开发的需求规格，具化软件开发工作，方便开发人员同用户交流，将用户问题结构化以形成全局概念结构，同时为软件设计人员、软件测试人员提供了设计及测试的相关依据。</w:t>
      </w:r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本文档包括软件的功能需求、数据需求、行为需求、非功能需求、运行需求。明确标识了各项功能的具体含义，阐述了实用背景及范围，提供了客户解决问题或达到目标所需的条件或权能，提供了度量和遵循的基准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4" w:id="4"/>
      <w:r>
        <w:rPr>
          <w:rStyle w:val="page number"/>
          <w:rFonts w:ascii="黑体" w:cs="黑体" w:hAnsi="黑体" w:eastAsia="黑体"/>
          <w:rtl w:val="0"/>
          <w:lang w:val="zh-TW" w:eastAsia="zh-TW"/>
        </w:rPr>
        <w:t>基线</w:t>
      </w:r>
      <w:bookmarkEnd w:id="4"/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网站购物系统项目开发计划书。</w:t>
      </w:r>
    </w:p>
    <w:p>
      <w:pPr>
        <w:pStyle w:val="Normal.0"/>
      </w:pPr>
    </w:p>
    <w:p>
      <w:pPr>
        <w:pStyle w:val="heading 2"/>
        <w:tabs>
          <w:tab w:val="left" w:pos="432"/>
        </w:tabs>
        <w:ind w:left="576" w:hanging="576"/>
      </w:pPr>
      <w:bookmarkStart w:name="_Toc5" w:id="5"/>
      <w:r>
        <w:rPr>
          <w:rStyle w:val="page number"/>
          <w:rtl w:val="0"/>
          <w:lang w:val="en-US"/>
        </w:rPr>
        <w:t>1.5</w:t>
      </w:r>
      <w:r>
        <w:rPr>
          <w:rStyle w:val="page number"/>
          <w:rFonts w:ascii="黑体" w:cs="黑体" w:hAnsi="黑体" w:eastAsia="黑体"/>
          <w:rtl w:val="0"/>
          <w:lang w:val="zh-TW" w:eastAsia="zh-TW"/>
        </w:rPr>
        <w:t>缩略词说明</w:t>
      </w:r>
      <w:bookmarkEnd w:id="5"/>
    </w:p>
    <w:p>
      <w:pPr>
        <w:pStyle w:val="Normal.0"/>
      </w:pPr>
      <w:r>
        <w:rPr>
          <w:rStyle w:val="page number"/>
          <w:rtl w:val="0"/>
          <w:lang w:val="en-US"/>
        </w:rPr>
        <w:tab/>
        <w:t>EJB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：</w:t>
      </w:r>
      <w:r>
        <w:rPr>
          <w:rStyle w:val="page number"/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en-US"/>
        </w:rPr>
        <w:t>sun</w:t>
      </w:r>
      <w:r>
        <w:rPr>
          <w:rStyle w:val="page number"/>
          <w:rFonts w:ascii="宋体" w:cs="宋体" w:hAnsi="宋体" w:eastAsia="宋体"/>
          <w:color w:val="333333"/>
          <w:sz w:val="21"/>
          <w:szCs w:val="21"/>
          <w:u w:color="333333"/>
          <w:shd w:val="clear" w:color="auto" w:fill="ffffff"/>
          <w:rtl w:val="0"/>
          <w:lang w:val="zh-TW" w:eastAsia="zh-TW"/>
        </w:rPr>
        <w:t>的</w:t>
      </w:r>
      <w:r>
        <w:rPr>
          <w:rStyle w:val="page number"/>
          <w:rFonts w:ascii="Arial" w:hAnsi="Arial"/>
          <w:color w:val="333333"/>
          <w:sz w:val="21"/>
          <w:szCs w:val="21"/>
          <w:u w:color="333333"/>
          <w:shd w:val="clear" w:color="auto" w:fill="ffffff"/>
          <w:rtl w:val="0"/>
          <w:lang w:val="en-US"/>
        </w:rPr>
        <w:t>JavaEE</w:t>
      </w:r>
      <w:r>
        <w:rPr>
          <w:rStyle w:val="page number"/>
          <w:rFonts w:ascii="宋体" w:cs="宋体" w:hAnsi="宋体" w:eastAsia="宋体"/>
          <w:color w:val="333333"/>
          <w:sz w:val="21"/>
          <w:szCs w:val="21"/>
          <w:u w:color="333333"/>
          <w:shd w:val="clear" w:color="auto" w:fill="ffffff"/>
          <w:rtl w:val="0"/>
          <w:lang w:val="zh-TW" w:eastAsia="zh-TW"/>
        </w:rPr>
        <w:t>服务器端</w:t>
      </w:r>
      <w:r>
        <w:rPr>
          <w:rStyle w:val="Hyperlink.0"/>
          <w:rFonts w:ascii="宋体" w:cs="宋体" w:hAnsi="宋体" w:eastAsia="宋体"/>
          <w:color w:val="333333"/>
          <w:u w:color="333333"/>
          <w:lang w:val="zh-TW" w:eastAsia="zh-TW"/>
        </w:rPr>
        <w:fldChar w:fldCharType="begin" w:fldLock="0"/>
      </w:r>
      <w:r>
        <w:rPr>
          <w:rStyle w:val="Hyperlink.0"/>
          <w:rFonts w:ascii="宋体" w:cs="宋体" w:hAnsi="宋体" w:eastAsia="宋体"/>
          <w:color w:val="333333"/>
          <w:u w:color="333333"/>
          <w:lang w:val="zh-TW" w:eastAsia="zh-TW"/>
        </w:rPr>
        <w:instrText xml:space="preserve"> HYPERLINK "http://baike.baidu.com/view/3852154.htm"</w:instrText>
      </w:r>
      <w:r>
        <w:rPr>
          <w:rStyle w:val="Hyperlink.0"/>
          <w:rFonts w:ascii="宋体" w:cs="宋体" w:hAnsi="宋体" w:eastAsia="宋体"/>
          <w:color w:val="333333"/>
          <w:u w:color="333333"/>
          <w:lang w:val="zh-TW" w:eastAsia="zh-TW"/>
        </w:rPr>
        <w:fldChar w:fldCharType="separate" w:fldLock="0"/>
      </w:r>
      <w:r>
        <w:rPr>
          <w:rStyle w:val="Hyperlink.0"/>
          <w:rFonts w:ascii="宋体" w:cs="宋体" w:hAnsi="宋体" w:eastAsia="宋体"/>
          <w:color w:val="333333"/>
          <w:u w:color="333333"/>
          <w:rtl w:val="0"/>
          <w:lang w:val="zh-TW" w:eastAsia="zh-TW"/>
        </w:rPr>
        <w:t>组件模型</w:t>
      </w:r>
      <w:r>
        <w:rPr/>
        <w:fldChar w:fldCharType="end" w:fldLock="0"/>
      </w:r>
      <w:r>
        <w:rPr>
          <w:rStyle w:val="page number"/>
          <w:rFonts w:ascii="宋体" w:cs="宋体" w:hAnsi="宋体" w:eastAsia="宋体"/>
          <w:color w:val="333333"/>
          <w:sz w:val="21"/>
          <w:szCs w:val="21"/>
          <w:u w:color="333333"/>
          <w:shd w:val="clear" w:color="auto" w:fill="ffffff"/>
          <w:rtl w:val="0"/>
          <w:lang w:val="zh-TW" w:eastAsia="zh-TW"/>
        </w:rPr>
        <w:t>，设计目标与核心应用是部署分布式应用程序。</w:t>
      </w:r>
    </w:p>
    <w:p>
      <w:pPr>
        <w:pStyle w:val="heading 1"/>
        <w:numPr>
          <w:ilvl w:val="0"/>
          <w:numId w:val="12"/>
        </w:numPr>
        <w:rPr>
          <w:lang w:val="zh-TW" w:eastAsia="zh-TW"/>
        </w:rPr>
      </w:pPr>
      <w:bookmarkStart w:name="_Toc6" w:id="6"/>
      <w:r>
        <w:rPr>
          <w:rStyle w:val="page number"/>
          <w:rFonts w:ascii="宋体" w:cs="宋体" w:hAnsi="宋体" w:eastAsia="宋体"/>
          <w:rtl w:val="0"/>
          <w:lang w:val="zh-TW" w:eastAsia="zh-TW"/>
        </w:rPr>
        <w:t>引用文档</w:t>
      </w:r>
      <w:bookmarkEnd w:id="6"/>
    </w:p>
    <w:p>
      <w:pPr>
        <w:pStyle w:val="Normal.0"/>
        <w:numPr>
          <w:ilvl w:val="0"/>
          <w:numId w:val="14"/>
        </w:numPr>
        <w:rPr>
          <w:lang w:val="en-US"/>
        </w:rPr>
      </w:pPr>
      <w:r>
        <w:rPr>
          <w:rStyle w:val="page number"/>
          <w:rtl w:val="0"/>
          <w:lang w:val="en-US"/>
        </w:rPr>
        <w:t>A2010-00-01-00.SRS-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系统需求规格说明书</w:t>
      </w:r>
      <w:r>
        <w:rPr>
          <w:rStyle w:val="page number"/>
          <w:rtl w:val="0"/>
          <w:lang w:val="en-US"/>
        </w:rPr>
        <w:t xml:space="preserve"> 2010.9</w:t>
      </w:r>
    </w:p>
    <w:p>
      <w:pPr>
        <w:pStyle w:val="Normal.0"/>
        <w:numPr>
          <w:ilvl w:val="0"/>
          <w:numId w:val="14"/>
        </w:numPr>
        <w:rPr>
          <w:lang w:val="en-US"/>
        </w:rPr>
      </w:pPr>
      <w:r>
        <w:rPr>
          <w:rStyle w:val="page number"/>
          <w:rtl w:val="0"/>
          <w:lang w:val="en-US"/>
        </w:rPr>
        <w:t>A2010-00-00-01.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文档编写规范</w:t>
      </w:r>
      <w:r>
        <w:rPr>
          <w:rStyle w:val="page number"/>
          <w:rtl w:val="0"/>
          <w:lang w:val="en-US"/>
        </w:rPr>
        <w:t xml:space="preserve"> 2010.9</w:t>
      </w:r>
    </w:p>
    <w:p>
      <w:pPr>
        <w:pStyle w:val="Normal.0"/>
        <w:numPr>
          <w:ilvl w:val="0"/>
          <w:numId w:val="14"/>
        </w:numPr>
        <w:rPr>
          <w:lang w:val="en-US"/>
        </w:rPr>
      </w:pPr>
      <w:r>
        <w:rPr>
          <w:rStyle w:val="page number"/>
          <w:rtl w:val="0"/>
          <w:lang w:val="en-US"/>
        </w:rPr>
        <w:t>Team17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软件开发计划</w:t>
      </w:r>
      <w:r>
        <w:rPr>
          <w:rStyle w:val="page number"/>
          <w:rtl w:val="0"/>
          <w:lang w:val="en-US"/>
        </w:rPr>
        <w:t>_SDP_1.2 2016.10</w:t>
      </w:r>
    </w:p>
    <w:p>
      <w:pPr>
        <w:pStyle w:val="heading 1"/>
        <w:numPr>
          <w:ilvl w:val="0"/>
          <w:numId w:val="15"/>
        </w:numPr>
        <w:rPr>
          <w:lang w:val="zh-TW" w:eastAsia="zh-TW"/>
        </w:rPr>
      </w:pPr>
      <w:bookmarkStart w:name="_Toc7" w:id="7"/>
      <w:r>
        <w:rPr>
          <w:rStyle w:val="page number"/>
          <w:rFonts w:ascii="宋体" w:cs="宋体" w:hAnsi="宋体" w:eastAsia="宋体"/>
          <w:rtl w:val="0"/>
          <w:lang w:val="zh-TW" w:eastAsia="zh-TW"/>
        </w:rPr>
        <w:t>功能需求</w:t>
      </w:r>
      <w:bookmarkEnd w:id="7"/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8" w:id="8"/>
      <w:r>
        <w:rPr>
          <w:rStyle w:val="page number"/>
          <w:rFonts w:ascii="黑体" w:cs="黑体" w:hAnsi="黑体" w:eastAsia="黑体"/>
          <w:rtl w:val="0"/>
          <w:lang w:val="zh-TW" w:eastAsia="zh-TW"/>
        </w:rPr>
        <w:t>系统功能概述</w:t>
      </w:r>
      <w:bookmarkEnd w:id="8"/>
    </w:p>
    <w:p>
      <w:pPr>
        <w:pStyle w:val="Normal.0"/>
        <w:ind w:left="420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本网站购物系统对于系统管理员提供高权限，而对于商品供应商不提供自主销售权限，以实现具有鲜明特色的高集权度的网站购物系统，从而保障产品的高质量。</w:t>
      </w:r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9" w:id="9"/>
      <w:r>
        <w:rPr>
          <w:rStyle w:val="page number"/>
          <w:rFonts w:ascii="黑体" w:cs="黑体" w:hAnsi="黑体" w:eastAsia="黑体"/>
          <w:rtl w:val="0"/>
          <w:lang w:val="zh-TW" w:eastAsia="zh-TW"/>
        </w:rPr>
        <w:t>购物用户功能概述</w:t>
      </w:r>
      <w:bookmarkEnd w:id="9"/>
    </w:p>
    <w:p>
      <w:pPr>
        <w:pStyle w:val="Normal.0"/>
        <w:numPr>
          <w:ilvl w:val="0"/>
          <w:numId w:val="1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登录</w:t>
      </w:r>
    </w:p>
    <w:p>
      <w:pPr>
        <w:pStyle w:val="Normal.0"/>
        <w:ind w:left="420" w:firstLine="36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用于已注册用户进入个人系统的功能。用户提供用户名和密码，完成登录操作。</w:t>
      </w:r>
    </w:p>
    <w:p>
      <w:pPr>
        <w:pStyle w:val="Normal.0"/>
        <w:numPr>
          <w:ilvl w:val="0"/>
          <w:numId w:val="1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注册</w:t>
      </w:r>
    </w:p>
    <w:p>
      <w:pPr>
        <w:pStyle w:val="Normal.0"/>
        <w:ind w:left="420" w:firstLine="36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用于未注册用户创建新账号的功能。用户提供用户名，密码，密保问题等信息，完成账号注册操作。</w:t>
      </w:r>
    </w:p>
    <w:p>
      <w:pPr>
        <w:pStyle w:val="Normal.0"/>
        <w:numPr>
          <w:ilvl w:val="0"/>
          <w:numId w:val="1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商品浏览</w:t>
      </w:r>
    </w:p>
    <w:p>
      <w:pPr>
        <w:pStyle w:val="Normal.0"/>
        <w:ind w:left="420" w:firstLine="36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平台提供相关商品供用户浏览。</w:t>
      </w:r>
    </w:p>
    <w:p>
      <w:pPr>
        <w:pStyle w:val="Normal.0"/>
        <w:numPr>
          <w:ilvl w:val="0"/>
          <w:numId w:val="1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订单操作</w:t>
      </w:r>
    </w:p>
    <w:p>
      <w:pPr>
        <w:pStyle w:val="Normal.0"/>
        <w:ind w:left="420" w:firstLine="36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用户可以对商品下订单，也可以对已下单商品退订单。</w:t>
      </w:r>
    </w:p>
    <w:p>
      <w:pPr>
        <w:pStyle w:val="Normal.0"/>
        <w:numPr>
          <w:ilvl w:val="0"/>
          <w:numId w:val="1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购物车操作</w:t>
      </w:r>
    </w:p>
    <w:p>
      <w:pPr>
        <w:pStyle w:val="Normal.0"/>
        <w:ind w:left="420" w:firstLine="36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用户可将喜欢的商品收藏入购物车。用户可进行购物车商品的添加，删除等操作。</w:t>
      </w:r>
    </w:p>
    <w:p>
      <w:pPr>
        <w:pStyle w:val="Normal.0"/>
        <w:numPr>
          <w:ilvl w:val="0"/>
          <w:numId w:val="1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支付操作</w:t>
      </w:r>
    </w:p>
    <w:p>
      <w:pPr>
        <w:pStyle w:val="Normal.0"/>
        <w:ind w:left="420" w:firstLine="36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用户可通过友商支付平台完成支付操作。</w:t>
      </w:r>
    </w:p>
    <w:p>
      <w:pPr>
        <w:pStyle w:val="Normal.0"/>
        <w:numPr>
          <w:ilvl w:val="0"/>
          <w:numId w:val="1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评价系统</w:t>
      </w:r>
    </w:p>
    <w:p>
      <w:pPr>
        <w:pStyle w:val="Normal.0"/>
        <w:ind w:left="420" w:firstLine="30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用户可对已完成支付的订单进行评价操作。</w:t>
      </w:r>
    </w:p>
    <w:p>
      <w:pPr>
        <w:pStyle w:val="heading 3"/>
        <w:numPr>
          <w:ilvl w:val="2"/>
          <w:numId w:val="18"/>
        </w:numPr>
        <w:rPr>
          <w:lang w:val="zh-TW" w:eastAsia="zh-TW"/>
        </w:rPr>
      </w:pPr>
      <w:bookmarkStart w:name="_Toc10" w:id="10"/>
      <w:r>
        <w:rPr>
          <w:rStyle w:val="page number"/>
          <w:rFonts w:ascii="黑体" w:cs="黑体" w:hAnsi="黑体" w:eastAsia="黑体"/>
          <w:rtl w:val="0"/>
          <w:lang w:val="zh-TW" w:eastAsia="zh-TW"/>
        </w:rPr>
        <w:t>供应商功能概述</w:t>
      </w:r>
      <w:bookmarkEnd w:id="10"/>
    </w:p>
    <w:p>
      <w:pPr>
        <w:pStyle w:val="Normal.0"/>
        <w:ind w:firstLine="420"/>
      </w:pPr>
      <w:r>
        <w:rPr>
          <w:rStyle w:val="page number"/>
          <w:rtl w:val="0"/>
          <w:lang w:val="en-US"/>
        </w:rPr>
        <w:t>1.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登录</w:t>
      </w:r>
    </w:p>
    <w:p>
      <w:pPr>
        <w:pStyle w:val="Normal.0"/>
        <w:ind w:left="420"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供应商可登陆自己的账号。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2.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注册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可申请成为供应商。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3.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上新申请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供应商可提出上新货物的申请。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4.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订单处理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供应商可查看已付款订单并做相应的发货处理。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5.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评价反馈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对于顾客评价，供应商可进行相关的反馈。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6.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移权操作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供应商可将订单处理、发货等操作权利移交给平台系统管理者进行。</w:t>
      </w:r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11" w:id="11"/>
      <w:r>
        <w:rPr>
          <w:rStyle w:val="page number"/>
          <w:rFonts w:ascii="黑体" w:cs="黑体" w:hAnsi="黑体" w:eastAsia="黑体"/>
          <w:rtl w:val="0"/>
          <w:lang w:val="zh-TW" w:eastAsia="zh-TW"/>
        </w:rPr>
        <w:t>系统管理员功能概述</w:t>
      </w:r>
      <w:bookmarkEnd w:id="11"/>
    </w:p>
    <w:p>
      <w:pPr>
        <w:pStyle w:val="Normal.0"/>
        <w:ind w:firstLine="420"/>
      </w:pPr>
      <w:r>
        <w:rPr>
          <w:rStyle w:val="page number"/>
          <w:rtl w:val="0"/>
          <w:lang w:val="en-US"/>
        </w:rPr>
        <w:t>1.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资格审查</w:t>
      </w:r>
    </w:p>
    <w:p>
      <w:pPr>
        <w:pStyle w:val="Normal.0"/>
        <w:ind w:left="780" w:firstLine="6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对于申请的供应商，需要审查其资格的合法性。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 xml:space="preserve">2. 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商品审查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对于商品需定期审查其安全性与真实性。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3.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交易一览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系统管理员可查看各供应商的销售营业情况。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4.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纠纷处理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需提供纠纷处理平台，系统管理员处理买卖纠纷。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5.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费用收取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对于平台上的注册供应商定期收取管理费用。</w:t>
      </w:r>
    </w:p>
    <w:p>
      <w:pPr>
        <w:pStyle w:val="Normal.0"/>
      </w:pPr>
      <w:r>
        <w:rPr>
          <w:rStyle w:val="page number"/>
          <w:rtl w:val="0"/>
          <w:lang w:val="en-US"/>
        </w:rPr>
        <w:tab/>
        <w:t>6.</w:t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代理服务</w:t>
      </w:r>
    </w:p>
    <w:p>
      <w:pPr>
        <w:pStyle w:val="Normal.0"/>
      </w:pPr>
      <w:r>
        <w:rPr>
          <w:rStyle w:val="page number"/>
          <w:lang w:val="en-US"/>
        </w:rPr>
        <w:tab/>
        <w:tab/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对于申请了移权操作的供应商，代理其订单处理、发货等相关工作。</w:t>
      </w:r>
    </w:p>
    <w:p>
      <w:pPr>
        <w:pStyle w:val="heading 2"/>
        <w:numPr>
          <w:ilvl w:val="1"/>
          <w:numId w:val="19"/>
        </w:numPr>
        <w:rPr>
          <w:lang w:val="zh-TW" w:eastAsia="zh-TW"/>
        </w:rPr>
      </w:pPr>
      <w:bookmarkStart w:name="_Toc12" w:id="12"/>
      <w:r>
        <w:rPr>
          <w:rStyle w:val="page number"/>
          <w:rFonts w:ascii="黑体" w:cs="黑体" w:hAnsi="黑体" w:eastAsia="黑体"/>
          <w:rtl w:val="0"/>
          <w:lang w:val="zh-TW" w:eastAsia="zh-TW"/>
        </w:rPr>
        <w:t>系统部分功能详述</w:t>
      </w:r>
      <w:bookmarkEnd w:id="12"/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13" w:id="13"/>
      <w:r>
        <w:rPr>
          <w:rStyle w:val="page number"/>
          <w:rFonts w:ascii="黑体" w:cs="黑体" w:hAnsi="黑体" w:eastAsia="黑体"/>
          <w:rtl w:val="0"/>
          <w:lang w:val="zh-TW" w:eastAsia="zh-TW"/>
        </w:rPr>
        <w:t>商品浏览</w:t>
      </w:r>
      <w:bookmarkEnd w:id="13"/>
    </w:p>
    <w:p>
      <w:pPr>
        <w:pStyle w:val="Normal.0"/>
        <w:ind w:left="420"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提供给用户关键字搜索、分类查询、特卖会场、随便逛逛等商品浏览方式。针对男女用户的不同习惯，对于更偏重任务趋向性的男性提供关键字搜索、分类查询方式，对于更偏重购物体验的女性提供特卖会场、随便逛逛方式，给女性用户提供一种逛街的感觉。</w:t>
      </w:r>
    </w:p>
    <w:p>
      <w:pPr>
        <w:pStyle w:val="Normal.0"/>
        <w:ind w:left="420"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对于关键字搜索，当用户在搜索栏里输入关键字时，系统根据排序算法显示高概率的用户期望商品，并分页显示。商品排序可按综合排序、销量排序、价格排序、货源远近排序等进行。</w:t>
      </w:r>
    </w:p>
    <w:p>
      <w:pPr>
        <w:pStyle w:val="Normal.0"/>
        <w:ind w:left="420"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对于分类查询，商品可按不同标准分类。可按商品类型分类、商品品牌分类等。</w:t>
      </w:r>
    </w:p>
    <w:p>
      <w:pPr>
        <w:pStyle w:val="Normal.0"/>
        <w:ind w:left="420"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对于特卖会场，会以一期一主题的方式呈现，每期设置一个特卖，如杨梅特卖、木梳特卖、阿迪特卖等等。</w:t>
      </w:r>
    </w:p>
    <w:p>
      <w:pPr>
        <w:pStyle w:val="Normal.0"/>
        <w:ind w:left="420"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对于随便逛逛，根据用户浏览习惯，通过机器学习预测其商品偏好，在随便逛逛界面中显示该用户高概率购买的商品，同时加入一定的随机商品，以拓展用户购买习惯。</w:t>
      </w:r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14" w:id="14"/>
      <w:r>
        <w:rPr>
          <w:rStyle w:val="page number"/>
          <w:rFonts w:ascii="黑体" w:cs="黑体" w:hAnsi="黑体" w:eastAsia="黑体"/>
          <w:rtl w:val="0"/>
          <w:lang w:val="zh-TW" w:eastAsia="zh-TW"/>
        </w:rPr>
        <w:t>上新申请</w:t>
      </w:r>
      <w:bookmarkEnd w:id="14"/>
    </w:p>
    <w:p>
      <w:pPr>
        <w:pStyle w:val="Normal.0"/>
        <w:ind w:left="420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本系统强调系统管理员的高集权性，对于供应商，需对其商品质量、档次进行实际评估，符合评估的商品才具有上架的资格。即在供应链阶段保证商品的质量。</w:t>
      </w:r>
    </w:p>
    <w:p>
      <w:pPr>
        <w:pStyle w:val="Normal.0"/>
        <w:ind w:left="420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上新申请需要供应商在网站填写相应的申请表，对于首次上新申请的供应商，需要进行企业认证。随后平台人员会去供应商处实地考察，将实地考察结果上传至平台，在平台上召集时尚买手，对上新物品进行考察分析，通过时尚买手、平台人员的共同考察，确定是否接受申请。对于接受申请的商品，系统管理员对其进行权限许可，同时在平台首页进行相关的宣传。</w:t>
      </w:r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15" w:id="15"/>
      <w:r>
        <w:rPr>
          <w:rStyle w:val="page number"/>
          <w:rFonts w:ascii="黑体" w:cs="黑体" w:hAnsi="黑体" w:eastAsia="黑体"/>
          <w:rtl w:val="0"/>
          <w:lang w:val="zh-TW" w:eastAsia="zh-TW"/>
        </w:rPr>
        <w:t>代理服务</w:t>
      </w:r>
      <w:bookmarkEnd w:id="15"/>
    </w:p>
    <w:p>
      <w:pPr>
        <w:pStyle w:val="Normal.0"/>
        <w:ind w:left="431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供应商可将订单处理、发货业务交给系统管理层代理，从而实现了全产业链的一致性服务，提供了更好的风格一致的购物体验。</w:t>
      </w:r>
    </w:p>
    <w:p>
      <w:pPr>
        <w:pStyle w:val="Normal.0"/>
        <w:ind w:left="431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代理服务需要供应商在平台提交相应的申请，平台管理人员对申请进行审核，审核通过后完成平台上相关权限的移交。</w:t>
      </w:r>
    </w:p>
    <w:p>
      <w:pPr>
        <w:pStyle w:val="heading 1"/>
        <w:numPr>
          <w:ilvl w:val="0"/>
          <w:numId w:val="20"/>
        </w:numPr>
        <w:rPr>
          <w:lang w:val="zh-TW" w:eastAsia="zh-TW"/>
        </w:rPr>
      </w:pPr>
      <w:bookmarkStart w:name="_Toc16" w:id="16"/>
      <w:r>
        <w:rPr>
          <w:rStyle w:val="page number"/>
          <w:rFonts w:ascii="宋体" w:cs="宋体" w:hAnsi="宋体" w:eastAsia="宋体"/>
          <w:rtl w:val="0"/>
          <w:lang w:val="zh-TW" w:eastAsia="zh-TW"/>
        </w:rPr>
        <w:t>数据需求</w:t>
      </w:r>
      <w:bookmarkEnd w:id="16"/>
    </w:p>
    <w:p>
      <w:pPr>
        <w:pStyle w:val="heading 2"/>
        <w:numPr>
          <w:ilvl w:val="1"/>
          <w:numId w:val="12"/>
        </w:numPr>
      </w:pPr>
      <w:bookmarkStart w:name="_Toc17" w:id="17"/>
      <w:r>
        <w:rPr>
          <w:rStyle w:val="page number"/>
          <w:rtl w:val="0"/>
          <w:lang w:val="en-US"/>
        </w:rPr>
        <w:t>E-R</w:t>
      </w:r>
      <w:r>
        <w:rPr>
          <w:rStyle w:val="page number"/>
          <w:rFonts w:ascii="黑体" w:cs="黑体" w:hAnsi="黑体" w:eastAsia="黑体"/>
          <w:rtl w:val="0"/>
          <w:lang w:val="zh-TW" w:eastAsia="zh-TW"/>
        </w:rPr>
        <w:t>图</w:t>
      </w:r>
      <w:bookmarkEnd w:id="17"/>
    </w:p>
    <w:p>
      <w:pPr>
        <w:pStyle w:val="Normal.0"/>
        <w:keepNext w:val="1"/>
        <w:jc w:val="center"/>
      </w:pPr>
      <w:r>
        <w:drawing>
          <wp:inline distT="0" distB="0" distL="0" distR="0">
            <wp:extent cx="3705225" cy="404812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3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04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4.1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18" w:id="18"/>
      <w:r>
        <w:rPr>
          <w:rStyle w:val="page number"/>
          <w:rFonts w:ascii="黑体" w:cs="黑体" w:hAnsi="黑体" w:eastAsia="黑体"/>
          <w:rtl w:val="0"/>
          <w:lang w:val="zh-TW" w:eastAsia="zh-TW"/>
        </w:rPr>
        <w:t>商品实体</w:t>
      </w:r>
      <w:bookmarkEnd w:id="18"/>
    </w:p>
    <w:p>
      <w:pPr>
        <w:pStyle w:val="Normal.0"/>
        <w:ind w:left="420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每个商品应当有以下属性：商品号、名称、售价、产地、供应商工号、批号、尺码。其中商品号为主码。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19" w:id="19"/>
      <w:r>
        <w:rPr>
          <w:rStyle w:val="page number"/>
          <w:rFonts w:ascii="黑体" w:cs="黑体" w:hAnsi="黑体" w:eastAsia="黑体"/>
          <w:rtl w:val="0"/>
          <w:lang w:val="zh-TW" w:eastAsia="zh-TW"/>
        </w:rPr>
        <w:t>供应商实体</w:t>
      </w:r>
      <w:bookmarkEnd w:id="19"/>
    </w:p>
    <w:p>
      <w:pPr>
        <w:pStyle w:val="Normal.0"/>
        <w:ind w:left="420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每个供应商应当有以下属性：供应商工号、名称、联系人、地址、电话。其中供应商工号为主码。</w:t>
      </w:r>
    </w:p>
    <w:p>
      <w:pPr>
        <w:pStyle w:val="Normal.0"/>
        <w:ind w:left="420" w:firstLine="0"/>
      </w:pP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20" w:id="20"/>
      <w:r>
        <w:rPr>
          <w:rStyle w:val="page number"/>
          <w:rFonts w:ascii="黑体" w:cs="黑体" w:hAnsi="黑体" w:eastAsia="黑体"/>
          <w:rtl w:val="0"/>
          <w:lang w:val="zh-TW" w:eastAsia="zh-TW"/>
        </w:rPr>
        <w:t>客户实体</w:t>
      </w:r>
      <w:bookmarkEnd w:id="20"/>
    </w:p>
    <w:p>
      <w:pPr>
        <w:pStyle w:val="Normal.0"/>
        <w:ind w:left="420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每个客户实体应当有以下属性：客户号、客户名称、客户地址、电话、邮编。其中客户号为主码。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21" w:id="21"/>
      <w:r>
        <w:rPr>
          <w:rStyle w:val="page number"/>
          <w:rFonts w:ascii="黑体" w:cs="黑体" w:hAnsi="黑体" w:eastAsia="黑体"/>
          <w:rtl w:val="0"/>
          <w:lang w:val="zh-TW" w:eastAsia="zh-TW"/>
        </w:rPr>
        <w:t>系统管理销售员实体</w:t>
      </w:r>
      <w:bookmarkEnd w:id="21"/>
    </w:p>
    <w:p>
      <w:pPr>
        <w:pStyle w:val="Normal.0"/>
        <w:ind w:left="420" w:firstLine="48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每个系统管理销售人员实体应当有以下属性：工号、姓名、地址、部门号、电话。其中工号为主码。</w:t>
      </w:r>
    </w:p>
    <w:p>
      <w:pPr>
        <w:pStyle w:val="heading 1"/>
        <w:numPr>
          <w:ilvl w:val="0"/>
          <w:numId w:val="12"/>
        </w:numPr>
        <w:rPr>
          <w:lang w:val="zh-TW" w:eastAsia="zh-TW"/>
        </w:rPr>
      </w:pPr>
      <w:bookmarkStart w:name="_Toc22" w:id="22"/>
      <w:r>
        <w:rPr>
          <w:rStyle w:val="page number"/>
          <w:rFonts w:ascii="宋体" w:cs="宋体" w:hAnsi="宋体" w:eastAsia="宋体"/>
          <w:rtl w:val="0"/>
          <w:lang w:val="zh-TW" w:eastAsia="zh-TW"/>
        </w:rPr>
        <w:t>行为需求</w:t>
      </w:r>
      <w:bookmarkEnd w:id="22"/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23" w:id="23"/>
      <w:r>
        <w:rPr>
          <w:rStyle w:val="page number"/>
          <w:rFonts w:ascii="黑体" w:cs="黑体" w:hAnsi="黑体" w:eastAsia="黑体"/>
          <w:rtl w:val="0"/>
          <w:lang w:val="zh-TW" w:eastAsia="zh-TW"/>
        </w:rPr>
        <w:t>商品交易行为需求</w:t>
      </w:r>
      <w:bookmarkEnd w:id="23"/>
    </w:p>
    <w:p>
      <w:pPr>
        <w:pStyle w:val="Normal.0"/>
        <w:keepNext w:val="1"/>
        <w:ind w:left="420" w:firstLine="480"/>
        <w:jc w:val="center"/>
      </w:pPr>
      <w:r>
        <w:drawing>
          <wp:inline distT="0" distB="0" distL="0" distR="0">
            <wp:extent cx="4229100" cy="417195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71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5.1</w:t>
      </w:r>
    </w:p>
    <w:p>
      <w:pPr>
        <w:pStyle w:val="Normal.0"/>
        <w:ind w:left="840" w:firstLine="48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首先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买家在网页上查询到商品信息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并根据系统提示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向系统发送订单请求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系统根据订单请求生成订单记录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并回发给买家订货确认的信息。买家在该商品的订货确认页面点击确认后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系统会向该商品的卖家发送订货请求通知文件。卖家通过信息了解到买家的订单确认结果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并根据实际状况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进入本网站确认是否接受订货。如果卖家接受订货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系统会把订单的状态自动编辑为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接受订货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状态。随后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系统会向买家提供邮件地址发送接收订货邮件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告知买家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卖家接受订货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并通过邮件引导买家进入系统转账手续。转账完成后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系统会自动生成转账完成通知邮件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并向管理员发送收到货款通知邮件。管理员收到邮件后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需进入系统对货款金额进行审查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审查通过确认后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系统将订货单的交易状态改为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转账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状态。同时生成转账完成通知邮件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发送给卖家。</w:t>
      </w:r>
    </w:p>
    <w:p>
      <w:pPr>
        <w:pStyle w:val="Normal.0"/>
        <w:ind w:left="840" w:firstLine="48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卖家接到转账完成邮件后可以在系统内完成送货确认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并通过快递等买家要求的送货方式进行送货。当然卖家在此时仍可以取消送货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并通过系统通知买家。卖家填写完毕送货手续后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系统会将订货单改为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送货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状态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并自动生成送货完成邮件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通知买家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买家即可等待商品的到来。当买家取得商品后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可以进入系统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填写对取得商品核查是否通过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如果不满意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可以进行退货和换货详见买家收货后要求交换。买家通过对商品的审查之后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此时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系统会把订单状态改为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收货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生成收货完成通知邮件发送给系统管理员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管理员收到邮件后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通过转账手续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将货款转账给卖家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系统自动将订单状态改为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收取货款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生成货款转账完成通知邮件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并发送给卖家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卖家进入系统核查货款通过后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该订单状态更改为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交易完成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从而完成了本系统内一次正常的交易业务交易。</w:t>
      </w:r>
    </w:p>
    <w:p>
      <w:pPr>
        <w:pStyle w:val="heading 2"/>
        <w:numPr>
          <w:ilvl w:val="1"/>
          <w:numId w:val="12"/>
        </w:numPr>
      </w:pPr>
      <w:bookmarkStart w:name="_Toc24" w:id="24"/>
      <w:r>
        <w:rPr>
          <w:rStyle w:val="page number"/>
          <w:rFonts w:ascii="黑体" w:cs="黑体" w:hAnsi="黑体" w:eastAsia="黑体"/>
          <w:rtl w:val="0"/>
          <w:lang w:val="zh-TW" w:eastAsia="zh-TW"/>
        </w:rPr>
        <w:t>卖家</w:t>
      </w:r>
      <w:r>
        <w:rPr>
          <w:rStyle w:val="page number"/>
          <w:rtl w:val="0"/>
          <w:lang w:val="en-US"/>
        </w:rPr>
        <w:t>(</w:t>
      </w:r>
      <w:r>
        <w:rPr>
          <w:rStyle w:val="page number"/>
          <w:rFonts w:ascii="黑体" w:cs="黑体" w:hAnsi="黑体" w:eastAsia="黑体"/>
          <w:rtl w:val="0"/>
          <w:lang w:val="zh-TW" w:eastAsia="zh-TW"/>
        </w:rPr>
        <w:t>供货商</w:t>
      </w:r>
      <w:r>
        <w:rPr>
          <w:rStyle w:val="page number"/>
          <w:rtl w:val="0"/>
          <w:lang w:val="en-US"/>
        </w:rPr>
        <w:t>)</w:t>
      </w:r>
      <w:r>
        <w:rPr>
          <w:rStyle w:val="page number"/>
          <w:rFonts w:ascii="黑体" w:cs="黑体" w:hAnsi="黑体" w:eastAsia="黑体"/>
          <w:rtl w:val="0"/>
          <w:lang w:val="zh-TW" w:eastAsia="zh-TW"/>
        </w:rPr>
        <w:t>拒绝交易行为</w:t>
      </w:r>
      <w:bookmarkEnd w:id="24"/>
    </w:p>
    <w:p>
      <w:pPr>
        <w:pStyle w:val="Normal.0"/>
        <w:keepNext w:val="1"/>
        <w:ind w:left="420" w:firstLine="420"/>
        <w:jc w:val="center"/>
      </w:pPr>
      <w:r>
        <w:drawing>
          <wp:inline distT="0" distB="0" distL="0" distR="0">
            <wp:extent cx="5274311" cy="251339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25133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5.2</w:t>
      </w:r>
    </w:p>
    <w:p>
      <w:pPr>
        <w:pStyle w:val="Normal.0"/>
        <w:ind w:left="420" w:firstLine="42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卖家由于如库存不足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型号有差别等原因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不能接受订货时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系统会将该订单的状态改为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交易取消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并生成交易取消邮件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发送给买家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告知卖家拒绝交易。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25" w:id="25"/>
      <w:r>
        <w:rPr>
          <w:rStyle w:val="page number"/>
          <w:rFonts w:ascii="黑体" w:cs="黑体" w:hAnsi="黑体" w:eastAsia="黑体"/>
          <w:rtl w:val="0"/>
          <w:lang w:val="zh-TW" w:eastAsia="zh-TW"/>
        </w:rPr>
        <w:t>卖家拒绝送货</w:t>
      </w:r>
      <w:bookmarkEnd w:id="25"/>
    </w:p>
    <w:p>
      <w:pPr>
        <w:pStyle w:val="Normal.0"/>
        <w:keepNext w:val="1"/>
        <w:ind w:left="420" w:firstLine="480"/>
        <w:jc w:val="center"/>
      </w:pPr>
      <w:r>
        <w:drawing>
          <wp:inline distT="0" distB="0" distL="0" distR="0">
            <wp:extent cx="5274311" cy="3065574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30655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5.3</w:t>
      </w:r>
    </w:p>
    <w:p>
      <w:pPr>
        <w:pStyle w:val="Normal.0"/>
        <w:ind w:left="420" w:firstLine="48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当买家向系统转账成功后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系统向卖家发送转账完成邮件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这时如果卖家不能完成送货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在系统内取消送货。系统这是会自动生成还款通知邮件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并发送给系统管理员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管理员收到邮件后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进入转账手续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将货款返还买家。此时系统会将该订单状态改为</w:t>
      </w:r>
      <w:r>
        <w:rPr>
          <w:rStyle w:val="page number"/>
          <w:rtl w:val="0"/>
          <w:lang w:val="en-US"/>
        </w:rPr>
        <w:t>“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送货取消</w:t>
      </w:r>
      <w:r>
        <w:rPr>
          <w:rStyle w:val="page number"/>
          <w:rtl w:val="0"/>
          <w:lang w:val="en-US"/>
        </w:rPr>
        <w:t>”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并向买家发送送货取消通知邮件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告知买家交易不能正常完成。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26" w:id="26"/>
      <w:r>
        <w:rPr>
          <w:rStyle w:val="page number"/>
          <w:rFonts w:ascii="黑体" w:cs="黑体" w:hAnsi="黑体" w:eastAsia="黑体"/>
          <w:rtl w:val="0"/>
          <w:lang w:val="zh-TW" w:eastAsia="zh-TW"/>
        </w:rPr>
        <w:t>买家收货后要求退换</w:t>
      </w:r>
      <w:bookmarkEnd w:id="26"/>
    </w:p>
    <w:p>
      <w:pPr>
        <w:pStyle w:val="Normal.0"/>
        <w:keepNext w:val="1"/>
        <w:ind w:left="420" w:firstLine="480"/>
        <w:jc w:val="center"/>
      </w:pPr>
      <w:r>
        <w:drawing>
          <wp:inline distT="0" distB="0" distL="0" distR="0">
            <wp:extent cx="3724275" cy="314325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7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143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5.4</w:t>
      </w:r>
    </w:p>
    <w:p>
      <w:pPr>
        <w:pStyle w:val="Normal.0"/>
        <w:ind w:left="420" w:firstLine="48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买家在收到商品后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如果感到不满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或者发现商品存在质量问题等原因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可以要求换货或者退货。上图即为买家要求交换商品的业务流程。买家通过系统提出交换商品的询问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系统保存询问内容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卖家收到询问之后取回之前送出的商品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并和买家单独进行再送货手续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买家再次收到商品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并通过商品取得核查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从而使交易重新回到正常的流程中去。</w:t>
      </w:r>
    </w:p>
    <w:p>
      <w:pPr>
        <w:pStyle w:val="Normal.0"/>
        <w:keepNext w:val="1"/>
        <w:ind w:left="420" w:firstLine="480"/>
        <w:jc w:val="center"/>
      </w:pPr>
      <w:r>
        <w:drawing>
          <wp:inline distT="0" distB="0" distL="0" distR="0">
            <wp:extent cx="3762375" cy="249555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8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95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5.5</w:t>
      </w:r>
    </w:p>
    <w:p>
      <w:pPr>
        <w:pStyle w:val="Normal.0"/>
        <w:ind w:left="420" w:firstLine="48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当买家不想交换商品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或者交换后仍然感到不满意的情况下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买家可以在收到商品之后选择退货。买家在系统内提出退还商品的询问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卖家收到该询问后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取回之前送出的商品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并进行交易取消手续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告知系统交易被强制取消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系统向买家发送交易强制取消邮件</w:t>
      </w:r>
      <w:r>
        <w:rPr>
          <w:rStyle w:val="page number"/>
          <w:rtl w:val="0"/>
          <w:lang w:val="en-US"/>
        </w:rPr>
        <w:t>,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并有管理员想买家办理还款手续。</w:t>
      </w:r>
    </w:p>
    <w:p>
      <w:pPr>
        <w:pStyle w:val="heading 1"/>
        <w:numPr>
          <w:ilvl w:val="0"/>
          <w:numId w:val="12"/>
        </w:numPr>
        <w:rPr>
          <w:lang w:val="zh-TW" w:eastAsia="zh-TW"/>
        </w:rPr>
      </w:pPr>
      <w:bookmarkStart w:name="_Toc27" w:id="27"/>
      <w:r>
        <w:rPr>
          <w:rStyle w:val="page number"/>
          <w:rFonts w:ascii="宋体" w:cs="宋体" w:hAnsi="宋体" w:eastAsia="宋体"/>
          <w:rtl w:val="0"/>
          <w:lang w:val="zh-TW" w:eastAsia="zh-TW"/>
        </w:rPr>
        <w:t>非功能需求</w:t>
      </w:r>
      <w:bookmarkEnd w:id="27"/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给出系统的性能、可靠性、可扩展性、易用性、安全性等非功能需求。每项非功能需求可作为一小节，如果没有可以省略。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28" w:id="28"/>
      <w:r>
        <w:rPr>
          <w:rStyle w:val="page number"/>
          <w:rFonts w:ascii="黑体" w:cs="黑体" w:hAnsi="黑体" w:eastAsia="黑体"/>
          <w:rtl w:val="0"/>
          <w:lang w:val="zh-TW" w:eastAsia="zh-TW"/>
        </w:rPr>
        <w:t>性能需求</w:t>
      </w:r>
      <w:bookmarkEnd w:id="28"/>
    </w:p>
    <w:p>
      <w:pPr>
        <w:pStyle w:val="Normal.0"/>
        <w:numPr>
          <w:ilvl w:val="0"/>
          <w:numId w:val="22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通过</w:t>
      </w:r>
      <w:r>
        <w:rPr>
          <w:rStyle w:val="page number"/>
          <w:rtl w:val="0"/>
          <w:lang w:val="en-US"/>
        </w:rPr>
        <w:t>IE10+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打开网站时间应当在</w:t>
      </w:r>
      <w:r>
        <w:rPr>
          <w:rStyle w:val="page number"/>
          <w:rtl w:val="0"/>
          <w:lang w:val="en-US"/>
        </w:rPr>
        <w:t>3s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左右，网站渲染时间不超过</w:t>
      </w:r>
      <w:r>
        <w:rPr>
          <w:rStyle w:val="page number"/>
          <w:rtl w:val="0"/>
          <w:lang w:val="en-US"/>
        </w:rPr>
        <w:t>6s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Normal.0"/>
        <w:numPr>
          <w:ilvl w:val="0"/>
          <w:numId w:val="22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网站同时在线人数最高可为一万人。</w:t>
      </w:r>
    </w:p>
    <w:p>
      <w:pPr>
        <w:pStyle w:val="Normal.0"/>
        <w:numPr>
          <w:ilvl w:val="0"/>
          <w:numId w:val="22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网站同时操作交易数：</w:t>
      </w:r>
      <w:r>
        <w:rPr>
          <w:rStyle w:val="page number"/>
          <w:rtl w:val="0"/>
          <w:lang w:val="en-US"/>
        </w:rPr>
        <w:t>2000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笔。</w:t>
      </w:r>
    </w:p>
    <w:p>
      <w:pPr>
        <w:pStyle w:val="Normal.0"/>
        <w:numPr>
          <w:ilvl w:val="0"/>
          <w:numId w:val="22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对于用户操作的响应时间不超过人的感知延迟的</w:t>
      </w:r>
      <w:r>
        <w:rPr>
          <w:rStyle w:val="page number"/>
          <w:rtl w:val="0"/>
          <w:lang w:val="en-US"/>
        </w:rPr>
        <w:t>3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倍。</w:t>
      </w:r>
    </w:p>
    <w:p>
      <w:pPr>
        <w:pStyle w:val="Normal.0"/>
        <w:numPr>
          <w:ilvl w:val="0"/>
          <w:numId w:val="22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可在</w:t>
      </w:r>
      <w:r>
        <w:rPr>
          <w:rStyle w:val="page number"/>
          <w:rtl w:val="0"/>
          <w:lang w:val="en-US"/>
        </w:rPr>
        <w:t>3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小时内应对超高压运行。</w:t>
      </w:r>
    </w:p>
    <w:p>
      <w:pPr>
        <w:pStyle w:val="heading 2"/>
        <w:numPr>
          <w:ilvl w:val="1"/>
          <w:numId w:val="23"/>
        </w:numPr>
        <w:rPr>
          <w:lang w:val="zh-TW" w:eastAsia="zh-TW"/>
        </w:rPr>
      </w:pPr>
      <w:bookmarkStart w:name="_Toc29" w:id="29"/>
      <w:r>
        <w:rPr>
          <w:rStyle w:val="page number"/>
          <w:rFonts w:ascii="黑体" w:cs="黑体" w:hAnsi="黑体" w:eastAsia="黑体"/>
          <w:rtl w:val="0"/>
          <w:lang w:val="zh-TW" w:eastAsia="zh-TW"/>
        </w:rPr>
        <w:t>可靠性需求</w:t>
      </w:r>
      <w:bookmarkEnd w:id="29"/>
    </w:p>
    <w:p>
      <w:pPr>
        <w:pStyle w:val="Normal.0"/>
        <w:numPr>
          <w:ilvl w:val="0"/>
          <w:numId w:val="25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系统鲁棒性强。</w:t>
      </w:r>
    </w:p>
    <w:p>
      <w:pPr>
        <w:pStyle w:val="Normal.0"/>
        <w:numPr>
          <w:ilvl w:val="0"/>
          <w:numId w:val="25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对于系统数据有完整备份。</w:t>
      </w:r>
    </w:p>
    <w:p>
      <w:pPr>
        <w:pStyle w:val="Normal.0"/>
        <w:numPr>
          <w:ilvl w:val="0"/>
          <w:numId w:val="25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配备</w:t>
      </w:r>
      <w:r>
        <w:rPr>
          <w:rStyle w:val="page number"/>
          <w:rtl w:val="0"/>
          <w:lang w:val="en-US"/>
        </w:rPr>
        <w:t>raid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阵列存储，对于丢失数据可及时恢复。</w:t>
      </w:r>
    </w:p>
    <w:p>
      <w:pPr>
        <w:pStyle w:val="Normal.0"/>
        <w:numPr>
          <w:ilvl w:val="0"/>
          <w:numId w:val="25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网站崩溃时具有强应急机制。</w:t>
      </w:r>
    </w:p>
    <w:p>
      <w:pPr>
        <w:pStyle w:val="heading 2"/>
        <w:numPr>
          <w:ilvl w:val="1"/>
          <w:numId w:val="26"/>
        </w:numPr>
        <w:rPr>
          <w:lang w:val="zh-TW" w:eastAsia="zh-TW"/>
        </w:rPr>
      </w:pPr>
      <w:bookmarkStart w:name="_Toc30" w:id="30"/>
      <w:r>
        <w:rPr>
          <w:rStyle w:val="page number"/>
          <w:rFonts w:ascii="黑体" w:cs="黑体" w:hAnsi="黑体" w:eastAsia="黑体"/>
          <w:rtl w:val="0"/>
          <w:lang w:val="zh-TW" w:eastAsia="zh-TW"/>
        </w:rPr>
        <w:t>可扩展性需求</w:t>
      </w:r>
      <w:bookmarkEnd w:id="30"/>
    </w:p>
    <w:p>
      <w:pPr>
        <w:pStyle w:val="Normal.0"/>
        <w:numPr>
          <w:ilvl w:val="0"/>
          <w:numId w:val="28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网站具有相关的规模扩展接口。</w:t>
      </w:r>
    </w:p>
    <w:p>
      <w:pPr>
        <w:pStyle w:val="Normal.0"/>
        <w:numPr>
          <w:ilvl w:val="0"/>
          <w:numId w:val="28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网站具有网店模式接口，可降低集权度，扩展为类淘宝模式</w:t>
      </w:r>
      <w:r>
        <w:rPr>
          <w:rStyle w:val="page number"/>
          <w:rtl w:val="0"/>
          <w:lang w:val="en-US"/>
        </w:rPr>
        <w:t>(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虽然本网站的设计理念不建议如此</w:t>
      </w:r>
      <w:r>
        <w:rPr>
          <w:rStyle w:val="page number"/>
          <w:rtl w:val="0"/>
          <w:lang w:val="en-US"/>
        </w:rPr>
        <w:t>)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Normal.0"/>
        <w:numPr>
          <w:ilvl w:val="0"/>
          <w:numId w:val="28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网站提供一套功能扩展函数接口，开发人员调用接口即可扩展新功能，且将保持开发风格。</w:t>
      </w:r>
    </w:p>
    <w:p>
      <w:pPr>
        <w:pStyle w:val="heading 2"/>
        <w:numPr>
          <w:ilvl w:val="1"/>
          <w:numId w:val="29"/>
        </w:numPr>
        <w:rPr>
          <w:lang w:val="zh-TW" w:eastAsia="zh-TW"/>
        </w:rPr>
      </w:pPr>
      <w:bookmarkStart w:name="_Toc31" w:id="31"/>
      <w:r>
        <w:rPr>
          <w:rStyle w:val="page number"/>
          <w:rFonts w:ascii="黑体" w:cs="黑体" w:hAnsi="黑体" w:eastAsia="黑体"/>
          <w:rtl w:val="0"/>
          <w:lang w:val="zh-TW" w:eastAsia="zh-TW"/>
        </w:rPr>
        <w:t>易用性需求</w:t>
      </w:r>
      <w:bookmarkEnd w:id="31"/>
    </w:p>
    <w:p>
      <w:pPr>
        <w:pStyle w:val="Normal.0"/>
        <w:numPr>
          <w:ilvl w:val="0"/>
          <w:numId w:val="31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网站提供图形界面，界面设计简单易懂。</w:t>
      </w:r>
    </w:p>
    <w:p>
      <w:pPr>
        <w:pStyle w:val="Normal.0"/>
        <w:numPr>
          <w:ilvl w:val="0"/>
          <w:numId w:val="31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打开浏览器便可使用，几乎没有使用成本。</w:t>
      </w:r>
    </w:p>
    <w:p>
      <w:pPr>
        <w:pStyle w:val="Normal.0"/>
        <w:numPr>
          <w:ilvl w:val="0"/>
          <w:numId w:val="31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对于常用功能醒目标注。</w:t>
      </w:r>
    </w:p>
    <w:p>
      <w:pPr>
        <w:pStyle w:val="Normal.0"/>
        <w:numPr>
          <w:ilvl w:val="0"/>
          <w:numId w:val="31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机器学习预测用户购买需求，辅助用户填充信息。</w:t>
      </w:r>
    </w:p>
    <w:p>
      <w:pPr>
        <w:pStyle w:val="heading 2"/>
        <w:numPr>
          <w:ilvl w:val="1"/>
          <w:numId w:val="32"/>
        </w:numPr>
        <w:rPr>
          <w:lang w:val="zh-TW" w:eastAsia="zh-TW"/>
        </w:rPr>
      </w:pPr>
      <w:bookmarkStart w:name="_Toc32" w:id="32"/>
      <w:r>
        <w:rPr>
          <w:rStyle w:val="page number"/>
          <w:rFonts w:ascii="黑体" w:cs="黑体" w:hAnsi="黑体" w:eastAsia="黑体"/>
          <w:rtl w:val="0"/>
          <w:lang w:val="zh-TW" w:eastAsia="zh-TW"/>
        </w:rPr>
        <w:t>安全性需求</w:t>
      </w:r>
      <w:bookmarkEnd w:id="32"/>
    </w:p>
    <w:p>
      <w:pPr>
        <w:pStyle w:val="Normal.0"/>
        <w:numPr>
          <w:ilvl w:val="0"/>
          <w:numId w:val="34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对于不同登录者提供不同的视图。</w:t>
      </w:r>
    </w:p>
    <w:p>
      <w:pPr>
        <w:pStyle w:val="Normal.0"/>
        <w:numPr>
          <w:ilvl w:val="0"/>
          <w:numId w:val="34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系统管理员无法访问买家的隐私数据。</w:t>
      </w:r>
    </w:p>
    <w:p>
      <w:pPr>
        <w:pStyle w:val="Normal.0"/>
        <w:numPr>
          <w:ilvl w:val="0"/>
          <w:numId w:val="34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对供货商进行实名认证等高安全性检查。</w:t>
      </w:r>
    </w:p>
    <w:p>
      <w:pPr>
        <w:pStyle w:val="Normal.0"/>
        <w:numPr>
          <w:ilvl w:val="0"/>
          <w:numId w:val="34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日志记录敏感操作。</w:t>
      </w:r>
    </w:p>
    <w:p>
      <w:pPr>
        <w:pStyle w:val="heading 1"/>
        <w:numPr>
          <w:ilvl w:val="0"/>
          <w:numId w:val="35"/>
        </w:numPr>
      </w:pP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33" w:id="33"/>
      <w:r>
        <w:rPr>
          <w:rStyle w:val="page number"/>
          <w:rFonts w:ascii="黑体" w:cs="黑体" w:hAnsi="黑体" w:eastAsia="黑体"/>
          <w:rtl w:val="0"/>
          <w:lang w:val="zh-TW" w:eastAsia="zh-TW"/>
        </w:rPr>
        <w:t>硬件接口</w:t>
      </w:r>
      <w:bookmarkEnd w:id="33"/>
    </w:p>
    <w:p>
      <w:pPr>
        <w:pStyle w:val="Normal.0"/>
        <w:ind w:firstLine="42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服务器：阿里云租赁足量资源服务器。</w:t>
      </w:r>
    </w:p>
    <w:p>
      <w:pPr>
        <w:pStyle w:val="Normal.0"/>
        <w:ind w:left="420" w:firstLine="0"/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工作站：</w:t>
      </w:r>
      <w:r>
        <w:rPr>
          <w:rStyle w:val="page number"/>
          <w:rtl w:val="0"/>
          <w:lang w:val="en-US"/>
        </w:rPr>
        <w:t>Pentium 4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以上微机；内存</w:t>
      </w:r>
      <w:r>
        <w:rPr>
          <w:rStyle w:val="page number"/>
          <w:rtl w:val="0"/>
          <w:lang w:val="en-US"/>
        </w:rPr>
        <w:t>1G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；硬盘至少</w:t>
      </w:r>
      <w:r>
        <w:rPr>
          <w:rStyle w:val="page number"/>
          <w:rtl w:val="0"/>
          <w:lang w:val="en-US"/>
        </w:rPr>
        <w:t>80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以上；网络适配器</w:t>
      </w:r>
      <w:r>
        <w:rPr>
          <w:rStyle w:val="page number"/>
          <w:rtl w:val="0"/>
          <w:lang w:val="en-US"/>
        </w:rPr>
        <w:t>10M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Ｂ</w:t>
      </w:r>
      <w:r>
        <w:rPr>
          <w:rStyle w:val="page number"/>
          <w:rtl w:val="0"/>
          <w:lang w:val="en-US"/>
        </w:rPr>
        <w:t>/100M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Ｂ自适应。</w:t>
      </w:r>
    </w:p>
    <w:p>
      <w:pPr>
        <w:pStyle w:val="Normal.0"/>
        <w:ind w:left="420" w:firstLine="0"/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网络交换机、网络适配器。</w:t>
      </w:r>
    </w:p>
    <w:p>
      <w:pPr>
        <w:pStyle w:val="heading 2"/>
        <w:numPr>
          <w:ilvl w:val="1"/>
          <w:numId w:val="12"/>
        </w:numPr>
        <w:rPr>
          <w:lang w:val="zh-TW" w:eastAsia="zh-TW"/>
        </w:rPr>
      </w:pPr>
      <w:bookmarkStart w:name="_Toc34" w:id="34"/>
      <w:r>
        <w:rPr>
          <w:rStyle w:val="page number"/>
          <w:rFonts w:ascii="黑体" w:cs="黑体" w:hAnsi="黑体" w:eastAsia="黑体"/>
          <w:rtl w:val="0"/>
          <w:lang w:val="zh-TW" w:eastAsia="zh-TW"/>
        </w:rPr>
        <w:t>软件接口</w:t>
      </w:r>
      <w:bookmarkEnd w:id="34"/>
    </w:p>
    <w:p>
      <w:pPr>
        <w:pStyle w:val="Normal.0"/>
        <w:numPr>
          <w:ilvl w:val="0"/>
          <w:numId w:val="3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数据库：</w:t>
      </w:r>
      <w:r>
        <w:rPr>
          <w:rStyle w:val="page number"/>
          <w:rtl w:val="0"/>
          <w:lang w:val="en-US"/>
        </w:rPr>
        <w:t>Oracle</w:t>
      </w:r>
    </w:p>
    <w:p>
      <w:pPr>
        <w:pStyle w:val="Normal.0"/>
        <w:numPr>
          <w:ilvl w:val="0"/>
          <w:numId w:val="3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操作系统：</w:t>
      </w:r>
      <w:r>
        <w:rPr>
          <w:rStyle w:val="page number"/>
          <w:rtl w:val="0"/>
          <w:lang w:val="en-US"/>
        </w:rPr>
        <w:t>Ubuntu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及</w:t>
      </w:r>
      <w:r>
        <w:rPr>
          <w:rStyle w:val="page number"/>
          <w:rtl w:val="0"/>
          <w:lang w:val="en-US"/>
        </w:rPr>
        <w:t>window10</w:t>
      </w:r>
    </w:p>
    <w:p>
      <w:pPr>
        <w:pStyle w:val="Normal.0"/>
        <w:numPr>
          <w:ilvl w:val="0"/>
          <w:numId w:val="3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逻辑层开发平台：</w:t>
      </w:r>
      <w:r>
        <w:rPr>
          <w:rStyle w:val="page number"/>
          <w:rtl w:val="0"/>
          <w:lang w:val="en-US"/>
        </w:rPr>
        <w:t>J2EE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平台</w:t>
      </w:r>
    </w:p>
    <w:p>
      <w:pPr>
        <w:pStyle w:val="Normal.0"/>
        <w:numPr>
          <w:ilvl w:val="0"/>
          <w:numId w:val="37"/>
        </w:numPr>
        <w:rPr>
          <w:lang w:val="zh-TW" w:eastAsia="zh-TW"/>
        </w:rPr>
      </w:pPr>
      <w:r>
        <w:rPr>
          <w:rStyle w:val="page number"/>
          <w:rFonts w:ascii="宋体" w:cs="宋体" w:hAnsi="宋体" w:eastAsia="宋体"/>
          <w:rtl w:val="0"/>
          <w:lang w:val="zh-TW" w:eastAsia="zh-TW"/>
        </w:rPr>
        <w:t>开发框架：</w:t>
      </w:r>
      <w:r>
        <w:rPr>
          <w:rStyle w:val="page number"/>
          <w:rtl w:val="0"/>
          <w:lang w:val="en-US"/>
        </w:rPr>
        <w:t>EJB</w:t>
      </w:r>
      <w:r>
        <w:rPr>
          <w:rStyle w:val="page number"/>
          <w:rFonts w:ascii="宋体" w:cs="宋体" w:hAnsi="宋体" w:eastAsia="宋体"/>
          <w:rtl w:val="0"/>
          <w:lang w:val="zh-TW" w:eastAsia="zh-TW"/>
        </w:rPr>
        <w:t>框架</w:t>
      </w:r>
    </w:p>
    <w:p>
      <w:pPr>
        <w:pStyle w:val="heading 2"/>
        <w:numPr>
          <w:ilvl w:val="1"/>
          <w:numId w:val="38"/>
        </w:numPr>
        <w:rPr>
          <w:lang w:val="zh-TW" w:eastAsia="zh-TW"/>
        </w:rPr>
      </w:pPr>
      <w:bookmarkStart w:name="_Toc35" w:id="35"/>
      <w:r>
        <w:rPr>
          <w:rStyle w:val="page number"/>
          <w:rFonts w:ascii="黑体" w:cs="黑体" w:hAnsi="黑体" w:eastAsia="黑体"/>
          <w:rtl w:val="0"/>
          <w:lang w:val="zh-TW" w:eastAsia="zh-TW"/>
        </w:rPr>
        <w:t>用户界面需求</w:t>
      </w:r>
      <w:bookmarkEnd w:id="35"/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36" w:id="36"/>
      <w:r>
        <w:rPr>
          <w:rStyle w:val="page number"/>
          <w:rFonts w:ascii="黑体" w:cs="黑体" w:hAnsi="黑体" w:eastAsia="黑体"/>
          <w:rtl w:val="0"/>
          <w:lang w:val="zh-TW" w:eastAsia="zh-TW"/>
        </w:rPr>
        <w:t>对于购物用户（买家）</w:t>
      </w:r>
      <w:bookmarkEnd w:id="36"/>
    </w:p>
    <w:p>
      <w:pPr>
        <w:pStyle w:val="Normal.0"/>
        <w:keepNext w:val="1"/>
        <w:jc w:val="center"/>
      </w:pPr>
      <w:r>
        <w:drawing>
          <wp:inline distT="0" distB="0" distL="0" distR="0">
            <wp:extent cx="5274311" cy="2965018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2965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7.1</w:t>
      </w:r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37" w:id="37"/>
      <w:r>
        <w:rPr>
          <w:rStyle w:val="page number"/>
          <w:rFonts w:ascii="黑体" w:cs="黑体" w:hAnsi="黑体" w:eastAsia="黑体"/>
          <w:rtl w:val="0"/>
          <w:lang w:val="zh-TW" w:eastAsia="zh-TW"/>
        </w:rPr>
        <w:t>对于供应商</w:t>
      </w:r>
      <w:bookmarkEnd w:id="37"/>
    </w:p>
    <w:p>
      <w:pPr>
        <w:pStyle w:val="Normal.0"/>
        <w:keepNext w:val="1"/>
        <w:jc w:val="center"/>
      </w:pPr>
      <w:r>
        <w:drawing>
          <wp:inline distT="0" distB="0" distL="0" distR="0">
            <wp:extent cx="5274311" cy="296501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0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2965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7.2</w:t>
      </w:r>
    </w:p>
    <w:p>
      <w:pPr>
        <w:pStyle w:val="heading 3"/>
        <w:numPr>
          <w:ilvl w:val="2"/>
          <w:numId w:val="12"/>
        </w:numPr>
        <w:rPr>
          <w:lang w:val="zh-TW" w:eastAsia="zh-TW"/>
        </w:rPr>
      </w:pPr>
      <w:bookmarkStart w:name="_Toc38" w:id="38"/>
      <w:r>
        <w:rPr>
          <w:rStyle w:val="page number"/>
          <w:rFonts w:ascii="黑体" w:cs="黑体" w:hAnsi="黑体" w:eastAsia="黑体"/>
          <w:rtl w:val="0"/>
          <w:lang w:val="zh-TW" w:eastAsia="zh-TW"/>
        </w:rPr>
        <w:t>对于系统管理员</w:t>
      </w:r>
      <w:bookmarkEnd w:id="38"/>
    </w:p>
    <w:p>
      <w:pPr>
        <w:pStyle w:val="Normal.0"/>
        <w:keepNext w:val="1"/>
        <w:jc w:val="center"/>
      </w:pPr>
      <w:r>
        <w:drawing>
          <wp:inline distT="0" distB="0" distL="0" distR="0">
            <wp:extent cx="5274311" cy="2965018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29650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rPr>
          <w:rtl w:val="0"/>
          <w:lang w:val="en-US"/>
        </w:rPr>
        <w:t>7.3</w:t>
      </w:r>
    </w:p>
    <w:sectPr>
      <w:headerReference w:type="default" r:id="rId19"/>
      <w:footerReference w:type="default" r:id="rId20"/>
      <w:pgSz w:w="11900" w:h="16840" w:orient="portrait"/>
      <w:pgMar w:top="1440" w:right="1797" w:bottom="1440" w:left="1797" w:header="851" w:footer="992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黑体">
    <w:charset w:val="00"/>
    <w:family w:val="roman"/>
    <w:pitch w:val="default"/>
  </w:font>
  <w:font w:name="宋体">
    <w:charset w:val="00"/>
    <w:family w:val="roman"/>
    <w:pitch w:val="default"/>
  </w:font>
  <w:font w:name="等线">
    <w:charset w:val="00"/>
    <w:family w:val="roman"/>
    <w:pitch w:val="default"/>
  </w:font>
  <w:font w:name="KaiTi_GB2312">
    <w:charset w:val="00"/>
    <w:family w:val="roman"/>
    <w:pitch w:val="default"/>
  </w:font>
  <w:font w:name="等线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8286"/>
        <w:tab w:val="clear" w:pos="8306"/>
      </w:tabs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II</w:t>
    </w:r>
    <w:r>
      <w:rPr/>
      <w:fldChar w:fldCharType="end" w:fldLock="0"/>
    </w: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tabs>
        <w:tab w:val="right" w:pos="8286"/>
        <w:tab w:val="clear" w:pos="8306"/>
      </w:tabs>
      <w:jc w:val="center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16</w:t>
    </w:r>
    <w:r>
      <w:rPr/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tabs>
        <w:tab w:val="right" w:pos="8286"/>
        <w:tab w:val="clear" w:pos="8306"/>
      </w:tabs>
    </w:pPr>
    <w:r>
      <w:rPr>
        <w:rStyle w:val="page number"/>
        <w:rFonts w:ascii="宋体" w:cs="宋体" w:hAnsi="宋体" w:eastAsia="宋体"/>
        <w:rtl w:val="0"/>
        <w:lang w:val="zh-TW" w:eastAsia="zh-TW"/>
      </w:rPr>
      <w:t>网站购物系统</w:t>
    </w:r>
    <w:r>
      <w:rPr>
        <w:rStyle w:val="page number"/>
        <w:lang w:val="en-US"/>
      </w:rPr>
      <w:tab/>
      <w:tab/>
    </w:r>
    <w:r>
      <w:rPr>
        <w:rStyle w:val="page number"/>
        <w:rFonts w:ascii="宋体" w:cs="宋体" w:hAnsi="宋体" w:eastAsia="宋体"/>
        <w:rtl w:val="0"/>
        <w:lang w:val="zh-TW" w:eastAsia="zh-TW"/>
      </w:rPr>
      <w:t>需求规格说明书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28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924"/>
        </w:tabs>
        <w:ind w:left="974" w:hanging="4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1680"/>
        </w:tabs>
        <w:ind w:left="168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clear" w:pos="1680"/>
        </w:tabs>
        <w:ind w:left="182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clear" w:pos="1680"/>
        </w:tabs>
        <w:ind w:left="196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clear" w:pos="1680"/>
        </w:tabs>
        <w:ind w:left="211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clear" w:pos="1680"/>
        </w:tabs>
        <w:ind w:left="225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clear" w:pos="1680"/>
        </w:tabs>
        <w:ind w:left="240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clear" w:pos="1680"/>
        </w:tabs>
        <w:ind w:left="254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已导入的样式“1”"/>
  </w:abstractNum>
  <w:abstractNum w:abstractNumId="2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tabs>
          <w:tab w:val="clear" w:pos="432"/>
        </w:tabs>
        <w:ind w:left="432" w:hanging="43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tabs>
          <w:tab w:val="clear" w:pos="576"/>
        </w:tabs>
        <w:ind w:left="576" w:hanging="57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clear" w:pos="720"/>
        </w:tabs>
        <w:ind w:left="720" w:hanging="7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tabs>
          <w:tab w:val="clear" w:pos="720"/>
        </w:tabs>
        <w:ind w:left="864" w:hanging="8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tabs>
          <w:tab w:val="clear" w:pos="720"/>
        </w:tabs>
        <w:ind w:left="1008" w:hanging="100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tabs>
          <w:tab w:val="clear" w:pos="720"/>
        </w:tabs>
        <w:ind w:left="1152" w:hanging="115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tabs>
          <w:tab w:val="clear" w:pos="720"/>
        </w:tabs>
        <w:ind w:left="1296" w:hanging="12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clear" w:pos="720"/>
        </w:tabs>
        <w:ind w:left="1440" w:hanging="144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clear" w:pos="720"/>
        </w:tabs>
        <w:ind w:left="1584" w:hanging="15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已导入的样式“2”"/>
  </w:abstractNum>
  <w:abstractNum w:abstractNumId="4">
    <w:multiLevelType w:val="hybridMultilevel"/>
    <w:styleLink w:val="已导入的样式“2”"/>
    <w:lvl w:ilvl="0">
      <w:start w:val="1"/>
      <w:numFmt w:val="decimal"/>
      <w:suff w:val="tab"/>
      <w:lvlText w:val="(%1)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已导入的样式“3”"/>
  </w:abstractNum>
  <w:abstractNum w:abstractNumId="6">
    <w:multiLevelType w:val="hybridMultilevel"/>
    <w:styleLink w:val="已导入的样式“3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multiLevelType w:val="hybridMultilevel"/>
    <w:numStyleLink w:val="已导入的样式“4”"/>
  </w:abstractNum>
  <w:abstractNum w:abstractNumId="8">
    <w:multiLevelType w:val="hybridMultilevel"/>
    <w:styleLink w:val="已导入的样式“4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>
    <w:multiLevelType w:val="hybridMultilevel"/>
    <w:numStyleLink w:val="已导入的样式“5”"/>
  </w:abstractNum>
  <w:abstractNum w:abstractNumId="10">
    <w:multiLevelType w:val="hybridMultilevel"/>
    <w:styleLink w:val="已导入的样式“5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>
    <w:multiLevelType w:val="hybridMultilevel"/>
    <w:numStyleLink w:val="已导入的样式“6”"/>
  </w:abstractNum>
  <w:abstractNum w:abstractNumId="12">
    <w:multiLevelType w:val="hybridMultilevel"/>
    <w:styleLink w:val="已导入的样式“6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multiLevelType w:val="hybridMultilevel"/>
    <w:numStyleLink w:val="已导入的样式“7”"/>
  </w:abstractNum>
  <w:abstractNum w:abstractNumId="14">
    <w:multiLevelType w:val="hybridMultilevel"/>
    <w:styleLink w:val="已导入的样式“7”"/>
    <w:lvl w:ilvl="0">
      <w:start w:val="1"/>
      <w:numFmt w:val="decimal"/>
      <w:suff w:val="tab"/>
      <w:lvlText w:val="%1."/>
      <w:lvlJc w:val="left"/>
      <w:pPr>
        <w:ind w:left="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1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36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25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67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096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51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93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356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multiLevelType w:val="hybridMultilevel"/>
    <w:numStyleLink w:val="已导入的样式“8”"/>
  </w:abstractNum>
  <w:abstractNum w:abstractNumId="16">
    <w:multiLevelType w:val="hybridMultilevel"/>
    <w:styleLink w:val="已导入的样式“8”"/>
    <w:lvl w:ilvl="0">
      <w:start w:val="1"/>
      <w:numFmt w:val="decimal"/>
      <w:suff w:val="tab"/>
      <w:lvlText w:val="%1."/>
      <w:lvlJc w:val="left"/>
      <w:pPr>
        <w:ind w:left="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41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36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25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67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096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51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936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356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multiLevelType w:val="hybridMultilevel"/>
    <w:numStyleLink w:val="已导入的样式“9”"/>
  </w:abstractNum>
  <w:abstractNum w:abstractNumId="18">
    <w:multiLevelType w:val="hybridMultilevel"/>
    <w:styleLink w:val="已导入的样式“9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3"/>
    </w:lvlOverride>
  </w:num>
  <w:num w:numId="3">
    <w:abstractNumId w:val="0"/>
    <w:lvlOverride w:ilvl="2">
      <w:startOverride w:val="2"/>
    </w:lvlOverride>
  </w:num>
  <w:num w:numId="4">
    <w:abstractNumId w:val="0"/>
    <w:lvlOverride w:ilvl="1">
      <w:startOverride w:val="2"/>
    </w:lvlOverride>
  </w:num>
  <w:num w:numId="5">
    <w:abstractNumId w:val="0"/>
    <w:lvlOverride w:ilvl="0">
      <w:startOverride w:val="4"/>
    </w:lvlOverride>
  </w:num>
  <w:num w:numId="6">
    <w:abstractNumId w:val="0"/>
    <w:lvlOverride w:ilvl="1">
      <w:startOverride w:val="2"/>
    </w:lvlOverride>
  </w:num>
  <w:num w:numId="7">
    <w:abstractNumId w:val="0"/>
    <w:lvlOverride w:ilvl="1">
      <w:startOverride w:val="3"/>
    </w:lvlOverride>
  </w:num>
  <w:num w:numId="8">
    <w:abstractNumId w:val="0"/>
    <w:lvlOverride w:ilvl="1">
      <w:startOverride w:val="4"/>
    </w:lvlOverride>
  </w:num>
  <w:num w:numId="9">
    <w:abstractNumId w:val="0"/>
    <w:lvlOverride w:ilvl="1">
      <w:startOverride w:val="5"/>
    </w:lvlOverride>
  </w:num>
  <w:num w:numId="10">
    <w:abstractNumId w:val="0"/>
    <w:lvlOverride w:ilvl="1">
      <w:startOverride w:val="3"/>
    </w:lvlOverride>
  </w:num>
  <w:num w:numId="11">
    <w:abstractNumId w:val="2"/>
  </w:num>
  <w:num w:numId="12">
    <w:abstractNumId w:val="1"/>
  </w:num>
  <w:num w:numId="13">
    <w:abstractNumId w:val="4"/>
  </w:num>
  <w:num w:numId="14">
    <w:abstractNumId w:val="3"/>
  </w:num>
  <w:num w:numId="15">
    <w:abstractNumId w:val="1"/>
    <w:lvlOverride w:ilvl="0">
      <w:startOverride w:val="3"/>
    </w:lvlOverride>
  </w:num>
  <w:num w:numId="16">
    <w:abstractNumId w:val="6"/>
  </w:num>
  <w:num w:numId="17">
    <w:abstractNumId w:val="5"/>
  </w:num>
  <w:num w:numId="18">
    <w:abstractNumId w:val="1"/>
    <w:lvlOverride w:ilvl="2">
      <w:startOverride w:val="2"/>
    </w:lvlOverride>
  </w:num>
  <w:num w:numId="19">
    <w:abstractNumId w:val="1"/>
    <w:lvlOverride w:ilvl="1">
      <w:startOverride w:val="2"/>
    </w:lvlOverride>
  </w:num>
  <w:num w:numId="20">
    <w:abstractNumId w:val="1"/>
    <w:lvlOverride w:ilvl="0">
      <w:startOverride w:val="4"/>
    </w:lvlOverride>
  </w:num>
  <w:num w:numId="21">
    <w:abstractNumId w:val="8"/>
  </w:num>
  <w:num w:numId="22">
    <w:abstractNumId w:val="7"/>
  </w:num>
  <w:num w:numId="23">
    <w:abstractNumId w:val="1"/>
    <w:lvlOverride w:ilvl="1">
      <w:startOverride w:val="2"/>
    </w:lvlOverride>
  </w:num>
  <w:num w:numId="24">
    <w:abstractNumId w:val="10"/>
  </w:num>
  <w:num w:numId="25">
    <w:abstractNumId w:val="9"/>
  </w:num>
  <w:num w:numId="26">
    <w:abstractNumId w:val="1"/>
    <w:lvlOverride w:ilvl="1">
      <w:startOverride w:val="3"/>
    </w:lvlOverride>
  </w:num>
  <w:num w:numId="27">
    <w:abstractNumId w:val="12"/>
  </w:num>
  <w:num w:numId="28">
    <w:abstractNumId w:val="11"/>
  </w:num>
  <w:num w:numId="29">
    <w:abstractNumId w:val="1"/>
    <w:lvlOverride w:ilvl="1">
      <w:startOverride w:val="4"/>
    </w:lvlOverride>
  </w:num>
  <w:num w:numId="30">
    <w:abstractNumId w:val="14"/>
  </w:num>
  <w:num w:numId="31">
    <w:abstractNumId w:val="13"/>
  </w:num>
  <w:num w:numId="32">
    <w:abstractNumId w:val="1"/>
    <w:lvlOverride w:ilvl="1">
      <w:startOverride w:val="5"/>
    </w:lvlOverride>
  </w:num>
  <w:num w:numId="33">
    <w:abstractNumId w:val="16"/>
  </w:num>
  <w:num w:numId="34">
    <w:abstractNumId w:val="15"/>
  </w:num>
  <w:num w:numId="35">
    <w:abstractNumId w:val="1"/>
    <w:lvlOverride w:ilvl="0">
      <w:startOverride w:val="7"/>
    </w:lvlOverride>
  </w:num>
  <w:num w:numId="36">
    <w:abstractNumId w:val="18"/>
  </w:num>
  <w:num w:numId="37">
    <w:abstractNumId w:val="17"/>
  </w:num>
  <w:num w:numId="38">
    <w:abstractNumId w:val="1"/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character" w:styleId="page number">
    <w:name w:val="page number"/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36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left" w:pos="360"/>
        <w:tab w:val="left" w:pos="720"/>
        <w:tab w:val="right" w:pos="8286" w:leader="dot"/>
      </w:tabs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tabs>
        <w:tab w:val="left" w:pos="432"/>
      </w:tabs>
      <w:suppressAutoHyphens w:val="0"/>
      <w:bidi w:val="0"/>
      <w:spacing w:before="340" w:after="330" w:line="578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36"/>
      <w:szCs w:val="36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left" w:pos="924"/>
        <w:tab w:val="right" w:pos="8286" w:leader="dot"/>
      </w:tabs>
      <w:suppressAutoHyphens w:val="0"/>
      <w:bidi w:val="0"/>
      <w:spacing w:before="0" w:after="0" w:line="360" w:lineRule="auto"/>
      <w:ind w:left="4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tabs>
        <w:tab w:val="left" w:pos="576"/>
      </w:tabs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8"/>
      <w:szCs w:val="28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left" w:pos="1680"/>
        <w:tab w:val="right" w:pos="8286" w:leader="dot"/>
      </w:tabs>
      <w:suppressAutoHyphens w:val="0"/>
      <w:bidi w:val="0"/>
      <w:spacing w:before="0" w:after="0" w:line="360" w:lineRule="auto"/>
      <w:ind w:left="96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0"/>
      <w:shd w:val="clear" w:color="auto" w:fill="auto"/>
      <w:tabs>
        <w:tab w:val="left" w:pos="720"/>
      </w:tabs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vertAlign w:val="baseline"/>
      <w:lang w:val="en-US"/>
    </w:rPr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Arial Unicode MS" w:cs="Arial Unicode MS" w:hAnsi="Arial Unicode MS" w:eastAsia="Times New Roma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1"/>
      </w:numPr>
    </w:pPr>
  </w:style>
  <w:style w:type="character" w:styleId="Hyperlink.0">
    <w:name w:val="Hyperlink.0"/>
    <w:basedOn w:val="page number"/>
    <w:next w:val="Hyperlink.0"/>
    <w:rPr>
      <w:rFonts w:ascii="宋体" w:cs="宋体" w:hAnsi="宋体" w:eastAsia="宋体"/>
      <w:color w:val="333333"/>
      <w:u w:color="333333"/>
      <w:lang w:val="zh-TW" w:eastAsia="zh-TW"/>
    </w:rPr>
  </w:style>
  <w:style w:type="numbering" w:styleId="已导入的样式“2”">
    <w:name w:val="已导入的样式“2”"/>
    <w:pPr>
      <w:numPr>
        <w:numId w:val="13"/>
      </w:numPr>
    </w:pPr>
  </w:style>
  <w:style w:type="numbering" w:styleId="已导入的样式“3”">
    <w:name w:val="已导入的样式“3”"/>
    <w:pPr>
      <w:numPr>
        <w:numId w:val="16"/>
      </w:numPr>
    </w:pPr>
  </w:style>
  <w:style w:type="paragraph" w:styleId="caption">
    <w:name w:val="caption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等线 Light" w:cs="等线 Light" w:hAnsi="等线 Light" w:eastAsia="等线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vertAlign w:val="baseline"/>
      <w:lang w:val="en-US"/>
    </w:rPr>
  </w:style>
  <w:style w:type="numbering" w:styleId="已导入的样式“4”">
    <w:name w:val="已导入的样式“4”"/>
    <w:pPr>
      <w:numPr>
        <w:numId w:val="21"/>
      </w:numPr>
    </w:pPr>
  </w:style>
  <w:style w:type="numbering" w:styleId="已导入的样式“5”">
    <w:name w:val="已导入的样式“5”"/>
    <w:pPr>
      <w:numPr>
        <w:numId w:val="24"/>
      </w:numPr>
    </w:pPr>
  </w:style>
  <w:style w:type="numbering" w:styleId="已导入的样式“6”">
    <w:name w:val="已导入的样式“6”"/>
    <w:pPr>
      <w:numPr>
        <w:numId w:val="27"/>
      </w:numPr>
    </w:pPr>
  </w:style>
  <w:style w:type="numbering" w:styleId="已导入的样式“7”">
    <w:name w:val="已导入的样式“7”"/>
    <w:pPr>
      <w:numPr>
        <w:numId w:val="30"/>
      </w:numPr>
    </w:pPr>
  </w:style>
  <w:style w:type="numbering" w:styleId="已导入的样式“8”">
    <w:name w:val="已导入的样式“8”"/>
    <w:pPr>
      <w:numPr>
        <w:numId w:val="33"/>
      </w:numPr>
    </w:pPr>
  </w:style>
  <w:style w:type="numbering" w:styleId="已导入的样式“9”">
    <w:name w:val="已导入的样式“9”"/>
    <w:pPr>
      <w:numPr>
        <w:numId w:val="36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g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3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