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7D" w:rsidRDefault="007E06B1">
      <w:pPr>
        <w:pStyle w:val="1"/>
        <w:framePr w:wrap="auto"/>
        <w:jc w:val="center"/>
        <w:rPr>
          <w:sz w:val="28"/>
          <w:szCs w:val="28"/>
        </w:rPr>
      </w:pPr>
      <w:r>
        <w:rPr>
          <w:sz w:val="28"/>
          <w:szCs w:val="28"/>
        </w:rPr>
        <w:t>修改</w:t>
      </w:r>
      <w:r w:rsidR="001852AE">
        <w:rPr>
          <w:sz w:val="28"/>
          <w:szCs w:val="28"/>
        </w:rPr>
        <w:t>清单</w:t>
      </w:r>
    </w:p>
    <w:tbl>
      <w:tblPr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46"/>
        <w:gridCol w:w="425"/>
        <w:gridCol w:w="709"/>
        <w:gridCol w:w="2979"/>
        <w:gridCol w:w="997"/>
        <w:gridCol w:w="2344"/>
      </w:tblGrid>
      <w:tr w:rsidR="0064177D"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t>项目名称</w:t>
            </w:r>
          </w:p>
        </w:tc>
        <w:tc>
          <w:tcPr>
            <w:tcW w:w="7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t>图书查询借阅管理系统</w:t>
            </w:r>
          </w:p>
        </w:tc>
      </w:tr>
      <w:tr w:rsidR="0064177D">
        <w:trPr>
          <w:trHeight w:val="6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t>文档名称</w:t>
            </w:r>
          </w:p>
        </w:tc>
        <w:tc>
          <w:tcPr>
            <w:tcW w:w="3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t>图书查询借阅管理系统软件</w:t>
            </w:r>
            <w:r w:rsidR="00B86BB3">
              <w:rPr>
                <w:rFonts w:asciiTheme="minorEastAsia" w:eastAsiaTheme="minorEastAsia" w:hAnsiTheme="minorEastAsia" w:hint="eastAsia"/>
                <w:lang w:eastAsia="zh-CN"/>
              </w:rPr>
              <w:t>设计</w:t>
            </w:r>
            <w:r>
              <w:t>说明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t>版本号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rPr>
                <w:lang w:val="en-US"/>
              </w:rPr>
              <w:t>1.0</w:t>
            </w:r>
          </w:p>
        </w:tc>
      </w:tr>
      <w:tr w:rsidR="0064177D"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rPr>
                <w:rFonts w:eastAsia="宋体" w:hint="eastAsia"/>
                <w:lang w:val="en-US" w:eastAsia="zh-CN"/>
              </w:rPr>
              <w:t>修改</w:t>
            </w:r>
            <w:r>
              <w:t>日期</w:t>
            </w:r>
          </w:p>
        </w:tc>
        <w:tc>
          <w:tcPr>
            <w:tcW w:w="3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 w:rsidR="005A22DC">
              <w:rPr>
                <w:rFonts w:eastAsia="宋体" w:hint="eastAsia"/>
                <w:lang w:val="en-US" w:eastAsia="zh-CN"/>
              </w:rPr>
              <w:t>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left"/>
            </w:pPr>
            <w:r>
              <w:t>评审人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pStyle w:val="1"/>
              <w:framePr w:wrap="auto"/>
              <w:jc w:val="left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修闽珂</w:t>
            </w:r>
          </w:p>
        </w:tc>
      </w:tr>
      <w:tr w:rsidR="0064177D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center"/>
            </w:pPr>
            <w: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center"/>
            </w:pPr>
            <w:r>
              <w:t>问题位置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center"/>
            </w:pPr>
            <w:r>
              <w:t>问题描述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pStyle w:val="1"/>
              <w:framePr w:wrap="auto"/>
              <w:jc w:val="center"/>
            </w:pPr>
            <w:r>
              <w:t>处理</w:t>
            </w:r>
            <w:r>
              <w:rPr>
                <w:rFonts w:eastAsia="宋体" w:hint="eastAsia"/>
                <w:lang w:val="en-US" w:eastAsia="zh-CN"/>
              </w:rPr>
              <w:t>结果</w:t>
            </w:r>
          </w:p>
        </w:tc>
      </w:tr>
      <w:tr w:rsidR="0064177D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framePr w:wrap="auto"/>
              <w:widowControl w:val="0"/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framePr w:wrap="auto"/>
              <w:widowControl w:val="0"/>
              <w:rPr>
                <w:lang w:eastAsia="zh-CN"/>
              </w:rPr>
            </w:pPr>
            <w:r w:rsidRPr="005A22DC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文章</w:t>
            </w:r>
            <w:r w:rsidRPr="005A22DC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1.4</w:t>
            </w:r>
            <w:r w:rsidRPr="005A22DC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术语和缩略词这部分的评论</w:t>
            </w:r>
            <w:r w:rsidRPr="005A22DC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1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framePr w:wrap="auto"/>
              <w:widowControl w:val="0"/>
              <w:rPr>
                <w:lang w:eastAsia="zh-CN"/>
              </w:rPr>
            </w:pPr>
            <w:r w:rsidRPr="005A22DC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这一句比较多余，像是这一段落的怎么写的标注。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framePr w:wrap="auto"/>
              <w:widowControl w:val="0"/>
              <w:rPr>
                <w:lang w:eastAsia="zh-CN"/>
              </w:rPr>
            </w:pPr>
            <w:r>
              <w:rPr>
                <w:rFonts w:ascii="Calibri" w:eastAsia="宋体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已经根据语义和表达方式进行修改。</w:t>
            </w:r>
          </w:p>
        </w:tc>
      </w:tr>
      <w:tr w:rsidR="0064177D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framePr w:wrap="auto"/>
              <w:widowControl w:val="0"/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framePr w:wrap="auto"/>
              <w:widowControl w:val="0"/>
              <w:rPr>
                <w:lang w:eastAsia="zh-CN"/>
              </w:rPr>
            </w:pPr>
            <w:r w:rsidRPr="005A22DC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用户模块的模块概述的评论</w:t>
            </w:r>
            <w:r w:rsidRPr="005A22DC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2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framePr w:wrap="auto"/>
              <w:widowControl w:val="0"/>
              <w:rPr>
                <w:lang w:eastAsia="zh-CN"/>
              </w:rPr>
            </w:pPr>
            <w:r w:rsidRPr="005A22DC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这句话有违易理解性，较难理解。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5A22DC">
            <w:pPr>
              <w:framePr w:wrap="auto"/>
              <w:widowControl w:val="0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已经根据自然而清晰的表达方式要求修改。</w:t>
            </w:r>
          </w:p>
        </w:tc>
      </w:tr>
      <w:tr w:rsidR="0064177D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1852AE">
            <w:pPr>
              <w:framePr w:wrap="auto"/>
              <w:widowControl w:val="0"/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</w:pPr>
            <w:r w:rsidRPr="00F12E65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6.2.A</w:t>
            </w:r>
            <w:r w:rsidRPr="00F12E65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</w:rPr>
              <w:t>这部分的评论</w:t>
            </w:r>
            <w:r w:rsidRPr="00F12E65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3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  <w:rPr>
                <w:lang w:eastAsia="zh-CN"/>
              </w:rPr>
            </w:pPr>
            <w:r w:rsidRPr="00F12E65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语句较长，较难理解。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  <w:rPr>
                <w:lang w:eastAsia="zh-CN"/>
              </w:rPr>
            </w:pPr>
            <w:r w:rsidRPr="00F12E65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已经根据自然而清晰的表达方式要求修改。</w:t>
            </w:r>
          </w:p>
        </w:tc>
      </w:tr>
      <w:tr w:rsidR="0064177D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 w:rsidRPr="00F12E65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文档正文第</w:t>
            </w:r>
            <w:r w:rsidRPr="00F12E65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47</w:t>
            </w:r>
            <w:r w:rsidRPr="00F12E65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页的评论</w:t>
            </w:r>
            <w:r w:rsidRPr="00F12E65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4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 w:rsidRPr="00F12E65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为什么用户提交借阅信息之后管理员还要经手？这里的设计是否合理？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177D" w:rsidRDefault="00F12E65">
            <w:pPr>
              <w:framePr w:wrap="auto"/>
              <w:widowControl w:val="0"/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已经慎重地重新审视了该块功能设计，并做出了相关说明。</w:t>
            </w:r>
            <w:bookmarkStart w:id="0" w:name="_GoBack"/>
            <w:bookmarkEnd w:id="0"/>
          </w:p>
        </w:tc>
      </w:tr>
    </w:tbl>
    <w:p w:rsidR="0064177D" w:rsidRDefault="0064177D">
      <w:pPr>
        <w:pStyle w:val="1"/>
        <w:framePr w:wrap="auto"/>
        <w:jc w:val="left"/>
      </w:pPr>
    </w:p>
    <w:sectPr w:rsidR="0064177D" w:rsidSect="00CF7E5D">
      <w:headerReference w:type="default" r:id="rId7"/>
      <w:foot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5EB" w:rsidRDefault="00A355EB">
      <w:pPr>
        <w:framePr w:wrap="around"/>
      </w:pPr>
      <w:r>
        <w:separator/>
      </w:r>
    </w:p>
  </w:endnote>
  <w:endnote w:type="continuationSeparator" w:id="0">
    <w:p w:rsidR="00A355EB" w:rsidRDefault="00A355EB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7D" w:rsidRDefault="0064177D">
    <w:pPr>
      <w:pStyle w:val="a5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5EB" w:rsidRDefault="00A355EB">
      <w:pPr>
        <w:framePr w:wrap="around"/>
      </w:pPr>
      <w:r>
        <w:separator/>
      </w:r>
    </w:p>
  </w:footnote>
  <w:footnote w:type="continuationSeparator" w:id="0">
    <w:p w:rsidR="00A355EB" w:rsidRDefault="00A355EB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7D" w:rsidRDefault="0064177D">
    <w:pPr>
      <w:pStyle w:val="a5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4177D"/>
    <w:rsid w:val="001852AE"/>
    <w:rsid w:val="005A22DC"/>
    <w:rsid w:val="0064177D"/>
    <w:rsid w:val="007E06B1"/>
    <w:rsid w:val="00A355EB"/>
    <w:rsid w:val="00AB080B"/>
    <w:rsid w:val="00B86BB3"/>
    <w:rsid w:val="00CF7E5D"/>
    <w:rsid w:val="00F12E65"/>
    <w:rsid w:val="0CB4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CF7E5D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7E5D"/>
    <w:rPr>
      <w:u w:val="single"/>
    </w:rPr>
  </w:style>
  <w:style w:type="table" w:styleId="a4">
    <w:name w:val="Table Grid"/>
    <w:basedOn w:val="a1"/>
    <w:rsid w:val="00CF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CF7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CF7E5D"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正文1"/>
    <w:rsid w:val="00CF7E5D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  <w:style w:type="paragraph" w:styleId="a6">
    <w:name w:val="header"/>
    <w:basedOn w:val="a"/>
    <w:link w:val="Char"/>
    <w:rsid w:val="00B86BB3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86BB3"/>
    <w:rPr>
      <w:sz w:val="18"/>
      <w:szCs w:val="18"/>
      <w:lang w:eastAsia="en-US"/>
    </w:rPr>
  </w:style>
  <w:style w:type="paragraph" w:styleId="a7">
    <w:name w:val="footer"/>
    <w:basedOn w:val="a"/>
    <w:link w:val="Char0"/>
    <w:rsid w:val="00B86BB3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86BB3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framePr w:wrap="around" w:hAnchor="text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正文1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XuanRui</dc:creator>
  <cp:lastModifiedBy>ning wu</cp:lastModifiedBy>
  <cp:revision>5</cp:revision>
  <dcterms:created xsi:type="dcterms:W3CDTF">2016-12-07T15:36:00Z</dcterms:created>
  <dcterms:modified xsi:type="dcterms:W3CDTF">2016-12-11T05:45:00Z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