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28,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软件开发计划检查单</w:t>
      </w:r>
    </w:p>
    <w:p>
      <w:pPr>
        <w:pStyle w:val="Sub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多部电梯集中调度系统</w:t>
      </w:r>
    </w:p>
    <w:p>
      <w:pPr>
        <w:pStyle w:val="Body"/>
        <w:bidi w:val="0"/>
      </w:pPr>
    </w:p>
    <w:tbl>
      <w:tblPr>
        <w:tblW w:w="9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8"/>
        <w:gridCol w:w="1533"/>
        <w:gridCol w:w="6347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2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项目组成员信息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小组名称</w:t>
            </w:r>
          </w:p>
        </w:tc>
        <w:tc>
          <w:tcPr>
            <w:tcW w:type="dxa" w:w="7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kern w:val="2"/>
                <w:u w:color="000000"/>
                <w:rtl w:val="0"/>
              </w:rPr>
              <w:t>Team9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学号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本文档中主要承担的工作内容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14231014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金晖明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14091023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吴乐蒙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14231011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金燊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14231016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马琛骁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f4f8ee"/>
        </w:tblPrEx>
        <w:trPr>
          <w:trHeight w:val="290" w:hRule="atLeast"/>
          <w:tblHeader/>
        </w:trPr>
        <w:tc>
          <w:tcPr>
            <w:tcW w:type="dxa" w:w="936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检查对象类型：软件开发计划</w:t>
            </w:r>
          </w:p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序号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类别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检查项说明</w:t>
            </w:r>
          </w:p>
        </w:tc>
        <w:tc>
          <w:tcPr>
            <w:tcW w:type="dxa" w:w="2340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检查要点</w:t>
            </w:r>
          </w:p>
        </w:tc>
      </w:tr>
      <w:tr>
        <w:tblPrEx>
          <w:shd w:val="clear" w:color="auto" w:fill="f4f8ee"/>
        </w:tblPrEx>
        <w:trPr>
          <w:trHeight w:val="3090" w:hRule="atLeast"/>
        </w:trPr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完整性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软件开发计划应包含对开发过程的全面计划，无遗漏</w:t>
            </w:r>
          </w:p>
        </w:tc>
        <w:tc>
          <w:tcPr>
            <w:tcW w:type="dxa" w:w="2340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交付产品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所需工作概述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实施整个软件开发活动的计划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实施详细软件开发活动的计划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进度表和活动网络图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项目组织和资源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培训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项目估算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风险管理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2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完整性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项目估算应考虑到项目可能支出的各个方面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人力资源成本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计算机资源成本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3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完整性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风险管理应充分考虑已经发生和可能发生的风险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对于项目需求的理解是否会产生歧义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成本是否能够负担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4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准确性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术语使用准确、正确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开发方法应用专业术语描述，如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面向对象开发方法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”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4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准确性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语句无歧异，使用的概念具有唯一确定的外延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文档中不应出现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“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等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”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5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一致性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所需工作概述与实施软件开发活动的计划应一致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对于每一条所需完成的工作，都应进行计划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6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一致性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实施软件开发活动的计划应与进度表一致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计划中设计的软件开发的各个阶段，都应该在进度表中有对应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6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一致性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实施软件开发活动的计划应与项目估算一致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项目估算应考虑到计划中设计的各个阶段可能的支出</w:t>
            </w:r>
          </w:p>
        </w:tc>
      </w:tr>
      <w:tr>
        <w:tblPrEx>
          <w:shd w:val="clear" w:color="auto" w:fill="f4f8ee"/>
        </w:tblPrEx>
        <w:trPr>
          <w:trHeight w:val="84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7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一致性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实施软件开发活动的计划应与风险管理一致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风险管理应考虑到计划中设计的各个阶段可能发生的风险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8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一致性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所需工作概述应与交付产品一致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所有需要提交的产品都属于所需工作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9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规范性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图表应编号，标注题目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10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规范性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文档命名应遵循规范格式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文档命名为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“</w:t>
            </w:r>
            <w:r>
              <w:rPr>
                <w:rFonts w:ascii="Baskerville" w:cs="Arial Unicode MS" w:hAnsi="Baskerville" w:eastAsia="Arial Unicode MS"/>
                <w:rtl w:val="0"/>
              </w:rPr>
              <w:t>Team9_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软件开发计划</w:t>
            </w:r>
            <w:r>
              <w:rPr>
                <w:rFonts w:ascii="Baskerville" w:cs="Arial Unicode MS" w:hAnsi="Baskerville" w:eastAsia="Arial Unicode MS"/>
                <w:rtl w:val="0"/>
              </w:rPr>
              <w:t>_1.3</w:t>
            </w:r>
            <w:r>
              <w:rPr>
                <w:rFonts w:ascii="Baskerville" w:cs="Arial Unicode MS" w:hAnsi="Baskerville" w:eastAsia="Arial Unicode MS" w:hint="default"/>
                <w:rtl w:val="0"/>
              </w:rPr>
              <w:t>”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11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规范性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文档应遵循国家标准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GBT 8567-2006 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标准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12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规范性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文档应使用版本号来记录修改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三次修改的版本号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13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规范性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文档应使用现行规范的汉语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汉语词法、语法和标点符号</w:t>
            </w:r>
          </w:p>
        </w:tc>
      </w:tr>
      <w:tr>
        <w:tblPrEx>
          <w:shd w:val="clear" w:color="auto" w:fill="f4f8ee"/>
        </w:tblPrEx>
        <w:trPr>
          <w:trHeight w:val="560" w:hRule="atLeast"/>
        </w:trPr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14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易理解性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文档应使用图表帮助理解</w:t>
            </w:r>
          </w:p>
        </w:tc>
        <w:tc>
          <w:tcPr>
            <w:tcW w:type="dxa" w:w="2340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活动网络图</w:t>
            </w:r>
          </w:p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进度表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软件开发计划检查单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