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EA0BA" w14:textId="77777777" w:rsidR="00635F13" w:rsidRPr="00564995" w:rsidRDefault="00000000">
      <w:pPr>
        <w:jc w:val="center"/>
        <w:rPr>
          <w:lang w:val="es-CL"/>
        </w:rPr>
      </w:pPr>
      <w:r w:rsidRPr="00564995">
        <w:rPr>
          <w:b/>
          <w:sz w:val="32"/>
          <w:lang w:val="es-CL"/>
        </w:rPr>
        <w:t>ERS – Especificación de Requerimientos del Sistema</w:t>
      </w:r>
      <w:r w:rsidRPr="00564995">
        <w:rPr>
          <w:b/>
          <w:sz w:val="32"/>
          <w:lang w:val="es-CL"/>
        </w:rPr>
        <w:br/>
        <w:t>MVP Web: Ingreso de Vehículos al Taller (PepsiCo)</w:t>
      </w:r>
    </w:p>
    <w:p w14:paraId="2B48CEFF" w14:textId="77777777" w:rsidR="00635F13" w:rsidRPr="00564995" w:rsidRDefault="00000000">
      <w:pPr>
        <w:jc w:val="center"/>
        <w:rPr>
          <w:lang w:val="es-CL"/>
        </w:rPr>
      </w:pPr>
      <w:r w:rsidRPr="00564995">
        <w:rPr>
          <w:lang w:val="es-CL"/>
        </w:rPr>
        <w:t>Fecha: 2025-09-03</w:t>
      </w:r>
    </w:p>
    <w:p w14:paraId="2339D4CB" w14:textId="77777777" w:rsidR="00635F13" w:rsidRPr="00564995" w:rsidRDefault="00000000">
      <w:pPr>
        <w:jc w:val="center"/>
        <w:rPr>
          <w:lang w:val="es-CL"/>
        </w:rPr>
      </w:pPr>
      <w:r w:rsidRPr="00564995">
        <w:rPr>
          <w:lang w:val="es-CL"/>
        </w:rPr>
        <w:t>Versión: 1.0 (borrador)</w:t>
      </w:r>
    </w:p>
    <w:p w14:paraId="7CA54682" w14:textId="77777777" w:rsidR="00635F13" w:rsidRPr="00564995" w:rsidRDefault="00000000">
      <w:pPr>
        <w:jc w:val="center"/>
        <w:rPr>
          <w:lang w:val="es-CL"/>
        </w:rPr>
      </w:pPr>
      <w:r w:rsidRPr="00564995">
        <w:rPr>
          <w:lang w:val="es-CL"/>
        </w:rPr>
        <w:t>Autores: Guillermo Almendra – Sebastián Miranda</w:t>
      </w:r>
    </w:p>
    <w:p w14:paraId="6B8EF677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br w:type="page"/>
      </w:r>
    </w:p>
    <w:p w14:paraId="66921C34" w14:textId="77777777" w:rsidR="00635F13" w:rsidRPr="00564995" w:rsidRDefault="00000000">
      <w:pPr>
        <w:pStyle w:val="Ttulo1"/>
        <w:rPr>
          <w:lang w:val="es-CL"/>
        </w:rPr>
      </w:pPr>
      <w:r w:rsidRPr="00564995">
        <w:rPr>
          <w:lang w:val="es-CL"/>
        </w:rPr>
        <w:lastRenderedPageBreak/>
        <w:t>1. Introducción</w:t>
      </w:r>
    </w:p>
    <w:p w14:paraId="0E50E32A" w14:textId="77777777" w:rsidR="00635F13" w:rsidRPr="00564995" w:rsidRDefault="00000000">
      <w:pPr>
        <w:pStyle w:val="Ttulo2"/>
        <w:rPr>
          <w:lang w:val="es-CL"/>
        </w:rPr>
      </w:pPr>
      <w:r w:rsidRPr="00564995">
        <w:rPr>
          <w:lang w:val="es-CL"/>
        </w:rPr>
        <w:t>1.1 Propósito</w:t>
      </w:r>
    </w:p>
    <w:p w14:paraId="502787CA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t>Definir y acordar los requisitos funcionales y no funcionales del MVP web para digitalizar el proceso de ingreso de vehículos al taller (Portería → Recepción → Ejecución → Cierre), asegurando trazabilidad por patente, control de accesos, tablero/bitácora y reportes.</w:t>
      </w:r>
    </w:p>
    <w:p w14:paraId="17913FCE" w14:textId="77777777" w:rsidR="00635F13" w:rsidRPr="00564995" w:rsidRDefault="00000000">
      <w:pPr>
        <w:pStyle w:val="Ttulo2"/>
        <w:rPr>
          <w:lang w:val="es-CL"/>
        </w:rPr>
      </w:pPr>
      <w:r w:rsidRPr="00564995">
        <w:rPr>
          <w:lang w:val="es-CL"/>
        </w:rPr>
        <w:t>1.2 Alcance del sistema (MVP)</w:t>
      </w:r>
    </w:p>
    <w:p w14:paraId="3A497922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t>Incluye: registro de ingreso por patente, gestión de OT/tareas con pausas y evidencias, tablero de estados, bitácora de portería, reportes y exportación, administración básica de usuarios/roles y auditoría mínima, ejecución en la nube con retención acotada. Excluye: integraciones ERP/finanzas, aplicación móvil nativa, módulos de bodega/inventario y analítica avanzada.</w:t>
      </w:r>
    </w:p>
    <w:p w14:paraId="2FB8E924" w14:textId="77777777" w:rsidR="00635F13" w:rsidRPr="00564995" w:rsidRDefault="00000000">
      <w:pPr>
        <w:pStyle w:val="Ttulo2"/>
        <w:rPr>
          <w:lang w:val="es-CL"/>
        </w:rPr>
      </w:pPr>
      <w:r w:rsidRPr="00564995">
        <w:rPr>
          <w:lang w:val="es-CL"/>
        </w:rPr>
        <w:t>1.3 Público objetivo y lectura</w:t>
      </w:r>
    </w:p>
    <w:p w14:paraId="63D4D11C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t>Equipo del proyecto, contraparte PepsiCo, usuarios del taller y docente guía. Este documento sirve como base para diseño, construcción y pruebas (RTM).</w:t>
      </w:r>
    </w:p>
    <w:p w14:paraId="76670080" w14:textId="77777777" w:rsidR="00635F13" w:rsidRPr="00564995" w:rsidRDefault="00000000">
      <w:pPr>
        <w:pStyle w:val="Ttulo2"/>
        <w:rPr>
          <w:lang w:val="es-CL"/>
        </w:rPr>
      </w:pPr>
      <w:r w:rsidRPr="00564995">
        <w:rPr>
          <w:lang w:val="es-CL"/>
        </w:rPr>
        <w:t>1.4 Supuestos y dependencias</w:t>
      </w:r>
    </w:p>
    <w:p w14:paraId="688B2CD4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t xml:space="preserve">Validaciones breves (30–45 min/semana) con contraparte; uso de patentes ficticias en pruebas; entorno </w:t>
      </w:r>
      <w:proofErr w:type="spellStart"/>
      <w:r w:rsidRPr="00564995">
        <w:rPr>
          <w:lang w:val="es-CL"/>
        </w:rPr>
        <w:t>cloud</w:t>
      </w:r>
      <w:proofErr w:type="spellEnd"/>
      <w:r w:rsidRPr="00564995">
        <w:rPr>
          <w:lang w:val="es-CL"/>
        </w:rPr>
        <w:t xml:space="preserve"> con free‑</w:t>
      </w:r>
      <w:proofErr w:type="spellStart"/>
      <w:r w:rsidRPr="00564995">
        <w:rPr>
          <w:lang w:val="es-CL"/>
        </w:rPr>
        <w:t>tier</w:t>
      </w:r>
      <w:proofErr w:type="spellEnd"/>
      <w:r w:rsidRPr="00564995">
        <w:rPr>
          <w:lang w:val="es-CL"/>
        </w:rPr>
        <w:t>; disponibilidad de dispositivos con navegador moderno en taller.</w:t>
      </w:r>
    </w:p>
    <w:p w14:paraId="3E43A472" w14:textId="77777777" w:rsidR="00635F13" w:rsidRDefault="00000000">
      <w:pPr>
        <w:pStyle w:val="Ttulo2"/>
      </w:pPr>
      <w:r>
        <w:t xml:space="preserve">1.5 </w:t>
      </w:r>
      <w:proofErr w:type="spellStart"/>
      <w:r>
        <w:t>Definiciones</w:t>
      </w:r>
      <w:proofErr w:type="spellEnd"/>
      <w:r>
        <w:t xml:space="preserve"> y </w:t>
      </w:r>
      <w:proofErr w:type="spellStart"/>
      <w:r>
        <w:t>glosario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635F13" w14:paraId="6B2373D4" w14:textId="77777777" w:rsidTr="00564995">
        <w:tc>
          <w:tcPr>
            <w:tcW w:w="4320" w:type="dxa"/>
          </w:tcPr>
          <w:p w14:paraId="440884AD" w14:textId="77777777" w:rsidR="00635F13" w:rsidRDefault="00000000">
            <w:r>
              <w:t>Término</w:t>
            </w:r>
          </w:p>
        </w:tc>
        <w:tc>
          <w:tcPr>
            <w:tcW w:w="4320" w:type="dxa"/>
          </w:tcPr>
          <w:p w14:paraId="15D6C3D5" w14:textId="77777777" w:rsidR="00635F13" w:rsidRDefault="00000000">
            <w:r>
              <w:t>Definición</w:t>
            </w:r>
          </w:p>
        </w:tc>
      </w:tr>
      <w:tr w:rsidR="00635F13" w:rsidRPr="00564995" w14:paraId="30690B46" w14:textId="77777777" w:rsidTr="00564995">
        <w:tc>
          <w:tcPr>
            <w:tcW w:w="4320" w:type="dxa"/>
          </w:tcPr>
          <w:p w14:paraId="4A1F87B9" w14:textId="77777777" w:rsidR="00635F13" w:rsidRDefault="00000000">
            <w:r>
              <w:t>OT</w:t>
            </w:r>
          </w:p>
        </w:tc>
        <w:tc>
          <w:tcPr>
            <w:tcW w:w="4320" w:type="dxa"/>
          </w:tcPr>
          <w:p w14:paraId="36A699DA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Orden de Trabajo para un vehículo.</w:t>
            </w:r>
          </w:p>
        </w:tc>
      </w:tr>
      <w:tr w:rsidR="00635F13" w:rsidRPr="00564995" w14:paraId="3C430DD5" w14:textId="77777777" w:rsidTr="00564995">
        <w:tc>
          <w:tcPr>
            <w:tcW w:w="4320" w:type="dxa"/>
          </w:tcPr>
          <w:p w14:paraId="48E2566B" w14:textId="77777777" w:rsidR="00635F13" w:rsidRDefault="00000000">
            <w:r>
              <w:t>RBAC</w:t>
            </w:r>
          </w:p>
        </w:tc>
        <w:tc>
          <w:tcPr>
            <w:tcW w:w="4320" w:type="dxa"/>
          </w:tcPr>
          <w:p w14:paraId="2E1A267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Control de acceso basado en roles.</w:t>
            </w:r>
          </w:p>
        </w:tc>
      </w:tr>
      <w:tr w:rsidR="00635F13" w:rsidRPr="00564995" w14:paraId="46F304C5" w14:textId="77777777" w:rsidTr="00564995">
        <w:tc>
          <w:tcPr>
            <w:tcW w:w="4320" w:type="dxa"/>
          </w:tcPr>
          <w:p w14:paraId="7376735A" w14:textId="77777777" w:rsidR="00635F13" w:rsidRDefault="00000000">
            <w:proofErr w:type="spellStart"/>
            <w:r>
              <w:t>Bitácora</w:t>
            </w:r>
            <w:proofErr w:type="spellEnd"/>
          </w:p>
        </w:tc>
        <w:tc>
          <w:tcPr>
            <w:tcW w:w="4320" w:type="dxa"/>
          </w:tcPr>
          <w:p w14:paraId="22342EC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Registro de entradas/salidas por día y hora.</w:t>
            </w:r>
          </w:p>
        </w:tc>
      </w:tr>
      <w:tr w:rsidR="00635F13" w:rsidRPr="00564995" w14:paraId="4A3059B1" w14:textId="77777777" w:rsidTr="00564995">
        <w:tc>
          <w:tcPr>
            <w:tcW w:w="4320" w:type="dxa"/>
          </w:tcPr>
          <w:p w14:paraId="740AE529" w14:textId="77777777" w:rsidR="00635F13" w:rsidRDefault="00000000">
            <w:proofErr w:type="spellStart"/>
            <w:r>
              <w:t>Patente</w:t>
            </w:r>
            <w:proofErr w:type="spellEnd"/>
          </w:p>
        </w:tc>
        <w:tc>
          <w:tcPr>
            <w:tcW w:w="4320" w:type="dxa"/>
          </w:tcPr>
          <w:p w14:paraId="61064FC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Identificador de vehículo usado como llave primaria lógica.</w:t>
            </w:r>
          </w:p>
        </w:tc>
      </w:tr>
      <w:tr w:rsidR="00635F13" w:rsidRPr="00564995" w14:paraId="614A4D50" w14:textId="77777777" w:rsidTr="00564995">
        <w:tc>
          <w:tcPr>
            <w:tcW w:w="4320" w:type="dxa"/>
          </w:tcPr>
          <w:p w14:paraId="3BEDBC8F" w14:textId="77777777" w:rsidR="00635F13" w:rsidRDefault="00000000">
            <w:proofErr w:type="spellStart"/>
            <w:r>
              <w:t>Evidencia</w:t>
            </w:r>
            <w:proofErr w:type="spellEnd"/>
          </w:p>
        </w:tc>
        <w:tc>
          <w:tcPr>
            <w:tcW w:w="4320" w:type="dxa"/>
          </w:tcPr>
          <w:p w14:paraId="2A678AF3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Archivo de imagen asociado a tarea/OT.</w:t>
            </w:r>
          </w:p>
        </w:tc>
      </w:tr>
    </w:tbl>
    <w:p w14:paraId="7A84E960" w14:textId="77777777" w:rsidR="00635F13" w:rsidRPr="00564995" w:rsidRDefault="00000000">
      <w:pPr>
        <w:pStyle w:val="Ttulo1"/>
        <w:rPr>
          <w:lang w:val="es-CL"/>
        </w:rPr>
      </w:pPr>
      <w:r w:rsidRPr="00564995">
        <w:rPr>
          <w:lang w:val="es-CL"/>
        </w:rPr>
        <w:t>2. Descripción general del sistema</w:t>
      </w:r>
    </w:p>
    <w:p w14:paraId="57F9F69E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t>El sistema centraliza el flujo del taller. La patente actúa como llave para relacionar datos de vehículo, OT, tareas, pausas, evidencias y movimientos de portería. Ofrece visualización por estados (tablero) y reportes operativos.</w:t>
      </w:r>
    </w:p>
    <w:p w14:paraId="2B76F739" w14:textId="77777777" w:rsidR="00635F13" w:rsidRPr="00564995" w:rsidRDefault="00000000">
      <w:pPr>
        <w:pStyle w:val="Ttulo1"/>
        <w:rPr>
          <w:lang w:val="es-CL"/>
        </w:rPr>
      </w:pPr>
      <w:r w:rsidRPr="00564995">
        <w:rPr>
          <w:lang w:val="es-CL"/>
        </w:rPr>
        <w:lastRenderedPageBreak/>
        <w:t>3. Actores y roles (RBAC)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635F13" w14:paraId="278AE90F" w14:textId="77777777" w:rsidTr="00564995">
        <w:tc>
          <w:tcPr>
            <w:tcW w:w="2880" w:type="dxa"/>
          </w:tcPr>
          <w:p w14:paraId="0DF707CC" w14:textId="77777777" w:rsidR="00635F13" w:rsidRDefault="00000000">
            <w:r>
              <w:t>Rol</w:t>
            </w:r>
          </w:p>
        </w:tc>
        <w:tc>
          <w:tcPr>
            <w:tcW w:w="2880" w:type="dxa"/>
          </w:tcPr>
          <w:p w14:paraId="58F2D887" w14:textId="77777777" w:rsidR="00635F13" w:rsidRDefault="00000000">
            <w:r>
              <w:t>Descripción</w:t>
            </w:r>
          </w:p>
        </w:tc>
        <w:tc>
          <w:tcPr>
            <w:tcW w:w="2880" w:type="dxa"/>
          </w:tcPr>
          <w:p w14:paraId="77698E74" w14:textId="77777777" w:rsidR="00635F13" w:rsidRDefault="00000000">
            <w:r>
              <w:t>Permisos principales</w:t>
            </w:r>
          </w:p>
        </w:tc>
      </w:tr>
      <w:tr w:rsidR="00635F13" w:rsidRPr="00564995" w14:paraId="04D52779" w14:textId="77777777" w:rsidTr="00564995">
        <w:tc>
          <w:tcPr>
            <w:tcW w:w="2880" w:type="dxa"/>
          </w:tcPr>
          <w:p w14:paraId="171BB41A" w14:textId="77777777" w:rsidR="00635F13" w:rsidRDefault="00000000">
            <w:r>
              <w:t>Portería</w:t>
            </w:r>
          </w:p>
        </w:tc>
        <w:tc>
          <w:tcPr>
            <w:tcW w:w="2880" w:type="dxa"/>
          </w:tcPr>
          <w:p w14:paraId="1CD9002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Registra entradas/salidas por patente.</w:t>
            </w:r>
          </w:p>
        </w:tc>
        <w:tc>
          <w:tcPr>
            <w:tcW w:w="2880" w:type="dxa"/>
          </w:tcPr>
          <w:p w14:paraId="4BE755D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Crear ingreso; consultar bitácora; lectura de tablero.</w:t>
            </w:r>
          </w:p>
        </w:tc>
      </w:tr>
      <w:tr w:rsidR="00635F13" w:rsidRPr="00564995" w14:paraId="6D9BD051" w14:textId="77777777" w:rsidTr="00564995">
        <w:tc>
          <w:tcPr>
            <w:tcW w:w="2880" w:type="dxa"/>
          </w:tcPr>
          <w:p w14:paraId="005804EF" w14:textId="77777777" w:rsidR="00635F13" w:rsidRDefault="00000000">
            <w:r>
              <w:t>Mecánico/</w:t>
            </w:r>
            <w:proofErr w:type="spellStart"/>
            <w:r>
              <w:t>Administrativo</w:t>
            </w:r>
            <w:proofErr w:type="spellEnd"/>
          </w:p>
        </w:tc>
        <w:tc>
          <w:tcPr>
            <w:tcW w:w="2880" w:type="dxa"/>
          </w:tcPr>
          <w:p w14:paraId="4BC1EC3C" w14:textId="77777777" w:rsidR="00635F13" w:rsidRDefault="00000000">
            <w:r>
              <w:t>Gestiona tareas y evidencias.</w:t>
            </w:r>
          </w:p>
        </w:tc>
        <w:tc>
          <w:tcPr>
            <w:tcW w:w="2880" w:type="dxa"/>
          </w:tcPr>
          <w:p w14:paraId="6990A877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Crear/editar tareas; pausar/reanudar; subir evidencias.</w:t>
            </w:r>
          </w:p>
        </w:tc>
      </w:tr>
      <w:tr w:rsidR="00635F13" w:rsidRPr="00564995" w14:paraId="065EEFCA" w14:textId="77777777" w:rsidTr="00564995">
        <w:tc>
          <w:tcPr>
            <w:tcW w:w="2880" w:type="dxa"/>
          </w:tcPr>
          <w:p w14:paraId="0D93B3A2" w14:textId="77777777" w:rsidR="00635F13" w:rsidRDefault="00000000">
            <w:proofErr w:type="spellStart"/>
            <w:r>
              <w:t>Coordinador</w:t>
            </w:r>
            <w:proofErr w:type="spellEnd"/>
            <w:r>
              <w:t>/Supervisor</w:t>
            </w:r>
          </w:p>
        </w:tc>
        <w:tc>
          <w:tcPr>
            <w:tcW w:w="2880" w:type="dxa"/>
          </w:tcPr>
          <w:p w14:paraId="765EF93B" w14:textId="77777777" w:rsidR="00635F13" w:rsidRDefault="00000000">
            <w:r>
              <w:t>Asigna/monitorea trabajo.</w:t>
            </w:r>
          </w:p>
        </w:tc>
        <w:tc>
          <w:tcPr>
            <w:tcW w:w="2880" w:type="dxa"/>
          </w:tcPr>
          <w:p w14:paraId="348C532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Crear/gestionar OT; ver tablero/bitácora y reportes.</w:t>
            </w:r>
          </w:p>
        </w:tc>
      </w:tr>
      <w:tr w:rsidR="00635F13" w:rsidRPr="00564995" w14:paraId="2D531E83" w14:textId="77777777" w:rsidTr="00564995">
        <w:tc>
          <w:tcPr>
            <w:tcW w:w="2880" w:type="dxa"/>
          </w:tcPr>
          <w:p w14:paraId="0321CC16" w14:textId="77777777" w:rsidR="00635F13" w:rsidRDefault="00000000">
            <w:proofErr w:type="spellStart"/>
            <w:r>
              <w:t>Indicadores</w:t>
            </w:r>
            <w:proofErr w:type="spellEnd"/>
            <w:r>
              <w:t>/</w:t>
            </w:r>
            <w:proofErr w:type="spellStart"/>
            <w:r>
              <w:t>Analista</w:t>
            </w:r>
            <w:proofErr w:type="spellEnd"/>
          </w:p>
        </w:tc>
        <w:tc>
          <w:tcPr>
            <w:tcW w:w="2880" w:type="dxa"/>
          </w:tcPr>
          <w:p w14:paraId="429F2835" w14:textId="77777777" w:rsidR="00635F13" w:rsidRDefault="00000000">
            <w:r>
              <w:t>Consulta y exporta KPI.</w:t>
            </w:r>
          </w:p>
        </w:tc>
        <w:tc>
          <w:tcPr>
            <w:tcW w:w="2880" w:type="dxa"/>
          </w:tcPr>
          <w:p w14:paraId="6ED6464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Ver reportes; exportar CSV/PDF.</w:t>
            </w:r>
          </w:p>
        </w:tc>
      </w:tr>
      <w:tr w:rsidR="00635F13" w:rsidRPr="00564995" w14:paraId="0E48B7EA" w14:textId="77777777" w:rsidTr="00564995">
        <w:tc>
          <w:tcPr>
            <w:tcW w:w="2880" w:type="dxa"/>
          </w:tcPr>
          <w:p w14:paraId="68C63FDC" w14:textId="77777777" w:rsidR="00635F13" w:rsidRDefault="00000000">
            <w:proofErr w:type="spellStart"/>
            <w:r>
              <w:t>Administrador</w:t>
            </w:r>
            <w:proofErr w:type="spellEnd"/>
          </w:p>
        </w:tc>
        <w:tc>
          <w:tcPr>
            <w:tcW w:w="2880" w:type="dxa"/>
          </w:tcPr>
          <w:p w14:paraId="188CC493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Configura usuarios/roles y retención.</w:t>
            </w:r>
          </w:p>
        </w:tc>
        <w:tc>
          <w:tcPr>
            <w:tcW w:w="2880" w:type="dxa"/>
          </w:tcPr>
          <w:p w14:paraId="6B5DF33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CRUD básico de usuarios/roles; políticas de retención; auditoría.</w:t>
            </w:r>
          </w:p>
        </w:tc>
      </w:tr>
    </w:tbl>
    <w:p w14:paraId="16C43632" w14:textId="77777777" w:rsidR="00635F13" w:rsidRDefault="00000000">
      <w:pPr>
        <w:pStyle w:val="Ttulo1"/>
      </w:pPr>
      <w:r>
        <w:t>4. Requisitos funcionales (RF)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586"/>
        <w:gridCol w:w="2443"/>
        <w:gridCol w:w="1241"/>
        <w:gridCol w:w="2523"/>
      </w:tblGrid>
      <w:tr w:rsidR="00635F13" w14:paraId="3AC05336" w14:textId="77777777" w:rsidTr="00564995">
        <w:tc>
          <w:tcPr>
            <w:tcW w:w="1728" w:type="dxa"/>
          </w:tcPr>
          <w:p w14:paraId="005FD9C2" w14:textId="77777777" w:rsidR="00635F13" w:rsidRDefault="00000000">
            <w:r>
              <w:t>ID</w:t>
            </w:r>
          </w:p>
        </w:tc>
        <w:tc>
          <w:tcPr>
            <w:tcW w:w="1728" w:type="dxa"/>
          </w:tcPr>
          <w:p w14:paraId="7831A6CA" w14:textId="77777777" w:rsidR="00635F13" w:rsidRDefault="00000000">
            <w:r>
              <w:t>Nombre</w:t>
            </w:r>
          </w:p>
        </w:tc>
        <w:tc>
          <w:tcPr>
            <w:tcW w:w="1728" w:type="dxa"/>
          </w:tcPr>
          <w:p w14:paraId="23D87FE2" w14:textId="77777777" w:rsidR="00635F13" w:rsidRDefault="00000000">
            <w:r>
              <w:t>Descripción</w:t>
            </w:r>
          </w:p>
        </w:tc>
        <w:tc>
          <w:tcPr>
            <w:tcW w:w="1728" w:type="dxa"/>
          </w:tcPr>
          <w:p w14:paraId="43AEC390" w14:textId="77777777" w:rsidR="00635F13" w:rsidRDefault="00000000">
            <w:r>
              <w:t>Prioridad (MoSCoW)</w:t>
            </w:r>
          </w:p>
        </w:tc>
        <w:tc>
          <w:tcPr>
            <w:tcW w:w="1728" w:type="dxa"/>
          </w:tcPr>
          <w:p w14:paraId="22914993" w14:textId="77777777" w:rsidR="00635F13" w:rsidRDefault="00000000">
            <w:r>
              <w:t>Criterio de aceptación (resumen)</w:t>
            </w:r>
          </w:p>
        </w:tc>
      </w:tr>
      <w:tr w:rsidR="00635F13" w:rsidRPr="00564995" w14:paraId="269B0D46" w14:textId="77777777" w:rsidTr="00564995">
        <w:tc>
          <w:tcPr>
            <w:tcW w:w="1728" w:type="dxa"/>
          </w:tcPr>
          <w:p w14:paraId="7F450B0A" w14:textId="77777777" w:rsidR="00635F13" w:rsidRDefault="00000000">
            <w:r>
              <w:t>RF‑01</w:t>
            </w:r>
          </w:p>
        </w:tc>
        <w:tc>
          <w:tcPr>
            <w:tcW w:w="1728" w:type="dxa"/>
          </w:tcPr>
          <w:p w14:paraId="16C58954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Registro de ingreso por patente</w:t>
            </w:r>
          </w:p>
        </w:tc>
        <w:tc>
          <w:tcPr>
            <w:tcW w:w="1728" w:type="dxa"/>
          </w:tcPr>
          <w:p w14:paraId="33321762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Portería registra ingreso con patente válida y hora.</w:t>
            </w:r>
          </w:p>
        </w:tc>
        <w:tc>
          <w:tcPr>
            <w:tcW w:w="1728" w:type="dxa"/>
          </w:tcPr>
          <w:p w14:paraId="23B7E976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61842C0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Al guardar, la bitácora del día muestra el nuevo registro con hora y usuario.</w:t>
            </w:r>
          </w:p>
        </w:tc>
      </w:tr>
      <w:tr w:rsidR="00635F13" w:rsidRPr="00564995" w14:paraId="0809EBF3" w14:textId="77777777" w:rsidTr="00564995">
        <w:tc>
          <w:tcPr>
            <w:tcW w:w="1728" w:type="dxa"/>
          </w:tcPr>
          <w:p w14:paraId="2558F765" w14:textId="77777777" w:rsidR="00635F13" w:rsidRDefault="00000000">
            <w:r>
              <w:t>RF‑02</w:t>
            </w:r>
          </w:p>
        </w:tc>
        <w:tc>
          <w:tcPr>
            <w:tcW w:w="1728" w:type="dxa"/>
          </w:tcPr>
          <w:p w14:paraId="6117A3AC" w14:textId="77777777" w:rsidR="00635F13" w:rsidRDefault="00000000">
            <w:r>
              <w:t>Gestión de OT</w:t>
            </w:r>
          </w:p>
        </w:tc>
        <w:tc>
          <w:tcPr>
            <w:tcW w:w="1728" w:type="dxa"/>
          </w:tcPr>
          <w:p w14:paraId="62EEF05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Crear/editar/cerrar OT asociada a vehículo.</w:t>
            </w:r>
          </w:p>
        </w:tc>
        <w:tc>
          <w:tcPr>
            <w:tcW w:w="1728" w:type="dxa"/>
          </w:tcPr>
          <w:p w14:paraId="038771A2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7E1F0B8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Se puede crear una OT activa por vehículo y cerrar con resumen y tiempos.</w:t>
            </w:r>
          </w:p>
        </w:tc>
      </w:tr>
      <w:tr w:rsidR="00635F13" w:rsidRPr="00564995" w14:paraId="6691AD35" w14:textId="77777777" w:rsidTr="00564995">
        <w:tc>
          <w:tcPr>
            <w:tcW w:w="1728" w:type="dxa"/>
          </w:tcPr>
          <w:p w14:paraId="7FAD7BDA" w14:textId="77777777" w:rsidR="00635F13" w:rsidRDefault="00000000">
            <w:r>
              <w:t>RF‑03</w:t>
            </w:r>
          </w:p>
        </w:tc>
        <w:tc>
          <w:tcPr>
            <w:tcW w:w="1728" w:type="dxa"/>
          </w:tcPr>
          <w:p w14:paraId="3D754B56" w14:textId="77777777" w:rsidR="00635F13" w:rsidRDefault="00000000">
            <w:r>
              <w:t>Gestión de tareas</w:t>
            </w:r>
          </w:p>
        </w:tc>
        <w:tc>
          <w:tcPr>
            <w:tcW w:w="1728" w:type="dxa"/>
          </w:tcPr>
          <w:p w14:paraId="57D806DF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Crear/iniciar/pausar (con </w:t>
            </w:r>
            <w:proofErr w:type="gramStart"/>
            <w:r w:rsidRPr="00564995">
              <w:rPr>
                <w:lang w:val="es-CL"/>
              </w:rPr>
              <w:t>motivo)/</w:t>
            </w:r>
            <w:proofErr w:type="gramEnd"/>
            <w:r w:rsidRPr="00564995">
              <w:rPr>
                <w:lang w:val="es-CL"/>
              </w:rPr>
              <w:t>reanudar/cerrar tareas.</w:t>
            </w:r>
          </w:p>
        </w:tc>
        <w:tc>
          <w:tcPr>
            <w:tcW w:w="1728" w:type="dxa"/>
          </w:tcPr>
          <w:p w14:paraId="158C70AE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47CB8A9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Estados válidos y bitácora de usuario/hora por evento.</w:t>
            </w:r>
          </w:p>
        </w:tc>
      </w:tr>
      <w:tr w:rsidR="00635F13" w:rsidRPr="00564995" w14:paraId="142387CC" w14:textId="77777777" w:rsidTr="00564995">
        <w:tc>
          <w:tcPr>
            <w:tcW w:w="1728" w:type="dxa"/>
          </w:tcPr>
          <w:p w14:paraId="7DAEB3F9" w14:textId="77777777" w:rsidR="00635F13" w:rsidRDefault="00000000">
            <w:r>
              <w:t>RF‑04</w:t>
            </w:r>
          </w:p>
        </w:tc>
        <w:tc>
          <w:tcPr>
            <w:tcW w:w="1728" w:type="dxa"/>
          </w:tcPr>
          <w:p w14:paraId="323B62FA" w14:textId="77777777" w:rsidR="00635F13" w:rsidRDefault="00000000">
            <w:r>
              <w:t>Evidencias fotográficas</w:t>
            </w:r>
          </w:p>
        </w:tc>
        <w:tc>
          <w:tcPr>
            <w:tcW w:w="1728" w:type="dxa"/>
          </w:tcPr>
          <w:p w14:paraId="2B50CCB1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Adjuntar imágenes a tareas/OT, con metadatos.</w:t>
            </w:r>
          </w:p>
        </w:tc>
        <w:tc>
          <w:tcPr>
            <w:tcW w:w="1728" w:type="dxa"/>
          </w:tcPr>
          <w:p w14:paraId="55C95ACC" w14:textId="77777777" w:rsidR="00635F13" w:rsidRDefault="00000000">
            <w:r>
              <w:t>SHOULD</w:t>
            </w:r>
          </w:p>
        </w:tc>
        <w:tc>
          <w:tcPr>
            <w:tcW w:w="1728" w:type="dxa"/>
          </w:tcPr>
          <w:p w14:paraId="28AD1C4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Se visualizan miniaturas y se guardan metadatos (fecha, usuario, tarea).</w:t>
            </w:r>
          </w:p>
        </w:tc>
      </w:tr>
      <w:tr w:rsidR="00635F13" w:rsidRPr="00564995" w14:paraId="0D88C31C" w14:textId="77777777" w:rsidTr="00564995">
        <w:tc>
          <w:tcPr>
            <w:tcW w:w="1728" w:type="dxa"/>
          </w:tcPr>
          <w:p w14:paraId="321D5E13" w14:textId="77777777" w:rsidR="00635F13" w:rsidRDefault="00000000">
            <w:r>
              <w:lastRenderedPageBreak/>
              <w:t>RF‑05</w:t>
            </w:r>
          </w:p>
        </w:tc>
        <w:tc>
          <w:tcPr>
            <w:tcW w:w="1728" w:type="dxa"/>
          </w:tcPr>
          <w:p w14:paraId="2BAEC4E3" w14:textId="77777777" w:rsidR="00635F13" w:rsidRDefault="00000000">
            <w:r>
              <w:t>Tablero por estados</w:t>
            </w:r>
          </w:p>
        </w:tc>
        <w:tc>
          <w:tcPr>
            <w:tcW w:w="1728" w:type="dxa"/>
          </w:tcPr>
          <w:p w14:paraId="6AC404F7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Visualiza vehículos/OT por estado.</w:t>
            </w:r>
          </w:p>
        </w:tc>
        <w:tc>
          <w:tcPr>
            <w:tcW w:w="1728" w:type="dxa"/>
          </w:tcPr>
          <w:p w14:paraId="7CFF6306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6C86E193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Cambios de estado se reflejan en &lt;2s en entorno de prueba.</w:t>
            </w:r>
          </w:p>
        </w:tc>
      </w:tr>
      <w:tr w:rsidR="00635F13" w:rsidRPr="00564995" w14:paraId="713A6B32" w14:textId="77777777" w:rsidTr="00564995">
        <w:tc>
          <w:tcPr>
            <w:tcW w:w="1728" w:type="dxa"/>
          </w:tcPr>
          <w:p w14:paraId="52B1C2A4" w14:textId="77777777" w:rsidR="00635F13" w:rsidRDefault="00000000">
            <w:r>
              <w:t>RF‑06</w:t>
            </w:r>
          </w:p>
        </w:tc>
        <w:tc>
          <w:tcPr>
            <w:tcW w:w="1728" w:type="dxa"/>
          </w:tcPr>
          <w:p w14:paraId="0884F3A2" w14:textId="77777777" w:rsidR="00635F13" w:rsidRDefault="00000000">
            <w:r>
              <w:t>Bitácora de portería</w:t>
            </w:r>
          </w:p>
        </w:tc>
        <w:tc>
          <w:tcPr>
            <w:tcW w:w="1728" w:type="dxa"/>
          </w:tcPr>
          <w:p w14:paraId="6F835076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Listado por día de entradas y salidas.</w:t>
            </w:r>
          </w:p>
        </w:tc>
        <w:tc>
          <w:tcPr>
            <w:tcW w:w="1728" w:type="dxa"/>
          </w:tcPr>
          <w:p w14:paraId="1BB2AB11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305969B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Filtro por fecha; totales por día consistentes con reportes.</w:t>
            </w:r>
          </w:p>
        </w:tc>
      </w:tr>
      <w:tr w:rsidR="00635F13" w:rsidRPr="00564995" w14:paraId="63AB4A17" w14:textId="77777777" w:rsidTr="00564995">
        <w:tc>
          <w:tcPr>
            <w:tcW w:w="1728" w:type="dxa"/>
          </w:tcPr>
          <w:p w14:paraId="692F60D0" w14:textId="77777777" w:rsidR="00635F13" w:rsidRDefault="00000000">
            <w:r>
              <w:t>RF‑07</w:t>
            </w:r>
          </w:p>
        </w:tc>
        <w:tc>
          <w:tcPr>
            <w:tcW w:w="1728" w:type="dxa"/>
          </w:tcPr>
          <w:p w14:paraId="59A1EAF2" w14:textId="77777777" w:rsidR="00635F13" w:rsidRDefault="00000000">
            <w:r>
              <w:t>Reportes operativos</w:t>
            </w:r>
          </w:p>
        </w:tc>
        <w:tc>
          <w:tcPr>
            <w:tcW w:w="1728" w:type="dxa"/>
          </w:tcPr>
          <w:p w14:paraId="33BF288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Entradas vs salidas; horas‑hombre; duración por etapa/pausa.</w:t>
            </w:r>
          </w:p>
        </w:tc>
        <w:tc>
          <w:tcPr>
            <w:tcW w:w="1728" w:type="dxa"/>
          </w:tcPr>
          <w:p w14:paraId="478251A7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6D835D9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Cifras replicables desde datos base; gráficos/tablas legibles.</w:t>
            </w:r>
          </w:p>
        </w:tc>
      </w:tr>
      <w:tr w:rsidR="00635F13" w:rsidRPr="00564995" w14:paraId="4036E42F" w14:textId="77777777" w:rsidTr="00564995">
        <w:tc>
          <w:tcPr>
            <w:tcW w:w="1728" w:type="dxa"/>
          </w:tcPr>
          <w:p w14:paraId="3D465083" w14:textId="77777777" w:rsidR="00635F13" w:rsidRDefault="00000000">
            <w:r>
              <w:t>RF‑08</w:t>
            </w:r>
          </w:p>
        </w:tc>
        <w:tc>
          <w:tcPr>
            <w:tcW w:w="1728" w:type="dxa"/>
          </w:tcPr>
          <w:p w14:paraId="4D8B8A9B" w14:textId="77777777" w:rsidR="00635F13" w:rsidRDefault="00000000">
            <w:r>
              <w:t>Exportación</w:t>
            </w:r>
          </w:p>
        </w:tc>
        <w:tc>
          <w:tcPr>
            <w:tcW w:w="1728" w:type="dxa"/>
          </w:tcPr>
          <w:p w14:paraId="7D512E0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Exportar reportes a CSV y PDF.</w:t>
            </w:r>
          </w:p>
        </w:tc>
        <w:tc>
          <w:tcPr>
            <w:tcW w:w="1728" w:type="dxa"/>
          </w:tcPr>
          <w:p w14:paraId="2E60AF72" w14:textId="77777777" w:rsidR="00635F13" w:rsidRDefault="00000000">
            <w:r>
              <w:t>SHOULD</w:t>
            </w:r>
          </w:p>
        </w:tc>
        <w:tc>
          <w:tcPr>
            <w:tcW w:w="1728" w:type="dxa"/>
          </w:tcPr>
          <w:p w14:paraId="4E3772A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Archivos descargables con estructura y datos correctos.</w:t>
            </w:r>
          </w:p>
        </w:tc>
      </w:tr>
      <w:tr w:rsidR="00635F13" w:rsidRPr="00564995" w14:paraId="60BCB57E" w14:textId="77777777" w:rsidTr="00564995">
        <w:tc>
          <w:tcPr>
            <w:tcW w:w="1728" w:type="dxa"/>
          </w:tcPr>
          <w:p w14:paraId="14DCC5A7" w14:textId="77777777" w:rsidR="00635F13" w:rsidRDefault="00000000">
            <w:r>
              <w:t>RF‑09</w:t>
            </w:r>
          </w:p>
        </w:tc>
        <w:tc>
          <w:tcPr>
            <w:tcW w:w="1728" w:type="dxa"/>
          </w:tcPr>
          <w:p w14:paraId="749764B1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Administración de usuarios y roles</w:t>
            </w:r>
          </w:p>
        </w:tc>
        <w:tc>
          <w:tcPr>
            <w:tcW w:w="1728" w:type="dxa"/>
          </w:tcPr>
          <w:p w14:paraId="6EFED003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Alta/baja/modificación básica; asignación de roles.</w:t>
            </w:r>
          </w:p>
        </w:tc>
        <w:tc>
          <w:tcPr>
            <w:tcW w:w="1728" w:type="dxa"/>
          </w:tcPr>
          <w:p w14:paraId="407EEAB7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5FFF506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Usuarios solo ven </w:t>
            </w:r>
            <w:proofErr w:type="gramStart"/>
            <w:r w:rsidRPr="00564995">
              <w:rPr>
                <w:lang w:val="es-CL"/>
              </w:rPr>
              <w:t>módulos acorde</w:t>
            </w:r>
            <w:proofErr w:type="gramEnd"/>
            <w:r w:rsidRPr="00564995">
              <w:rPr>
                <w:lang w:val="es-CL"/>
              </w:rPr>
              <w:t xml:space="preserve"> a su rol (con RNF‑01).</w:t>
            </w:r>
          </w:p>
        </w:tc>
      </w:tr>
      <w:tr w:rsidR="00635F13" w:rsidRPr="00564995" w14:paraId="6515C7B7" w14:textId="77777777" w:rsidTr="00564995">
        <w:tc>
          <w:tcPr>
            <w:tcW w:w="1728" w:type="dxa"/>
          </w:tcPr>
          <w:p w14:paraId="428B8B73" w14:textId="77777777" w:rsidR="00635F13" w:rsidRDefault="00000000">
            <w:r>
              <w:t>RF‑10</w:t>
            </w:r>
          </w:p>
        </w:tc>
        <w:tc>
          <w:tcPr>
            <w:tcW w:w="1728" w:type="dxa"/>
          </w:tcPr>
          <w:p w14:paraId="7E718B19" w14:textId="77777777" w:rsidR="00635F13" w:rsidRDefault="00000000">
            <w:r>
              <w:t>Auditoría mínima</w:t>
            </w:r>
          </w:p>
        </w:tc>
        <w:tc>
          <w:tcPr>
            <w:tcW w:w="1728" w:type="dxa"/>
          </w:tcPr>
          <w:p w14:paraId="64F2337E" w14:textId="77777777" w:rsidR="00635F13" w:rsidRDefault="00000000">
            <w:r>
              <w:t>Registro de acciones clave.</w:t>
            </w:r>
          </w:p>
        </w:tc>
        <w:tc>
          <w:tcPr>
            <w:tcW w:w="1728" w:type="dxa"/>
          </w:tcPr>
          <w:p w14:paraId="3AAE5AE4" w14:textId="77777777" w:rsidR="00635F13" w:rsidRDefault="00000000">
            <w:r>
              <w:t>MUST</w:t>
            </w:r>
          </w:p>
        </w:tc>
        <w:tc>
          <w:tcPr>
            <w:tcW w:w="1728" w:type="dxa"/>
          </w:tcPr>
          <w:p w14:paraId="4DE1A8C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Alta/edición/pausa/cierre generan evento con usuario/fecha/objeto.</w:t>
            </w:r>
          </w:p>
        </w:tc>
      </w:tr>
      <w:tr w:rsidR="00635F13" w:rsidRPr="00564995" w14:paraId="5F01D79A" w14:textId="77777777" w:rsidTr="00564995">
        <w:tc>
          <w:tcPr>
            <w:tcW w:w="1728" w:type="dxa"/>
          </w:tcPr>
          <w:p w14:paraId="0F9BB25E" w14:textId="77777777" w:rsidR="00635F13" w:rsidRDefault="00000000">
            <w:r>
              <w:t>RF‑11</w:t>
            </w:r>
          </w:p>
        </w:tc>
        <w:tc>
          <w:tcPr>
            <w:tcW w:w="1728" w:type="dxa"/>
          </w:tcPr>
          <w:p w14:paraId="63166F6D" w14:textId="77777777" w:rsidR="00635F13" w:rsidRDefault="00000000">
            <w:r>
              <w:t>Retención y limpieza</w:t>
            </w:r>
          </w:p>
        </w:tc>
        <w:tc>
          <w:tcPr>
            <w:tcW w:w="1728" w:type="dxa"/>
          </w:tcPr>
          <w:p w14:paraId="6EBD9A0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Aplicar políticas de retención 45–90 días en entorno de prueba.</w:t>
            </w:r>
          </w:p>
        </w:tc>
        <w:tc>
          <w:tcPr>
            <w:tcW w:w="1728" w:type="dxa"/>
          </w:tcPr>
          <w:p w14:paraId="7ACB4B9E" w14:textId="77777777" w:rsidR="00635F13" w:rsidRDefault="00000000">
            <w:r>
              <w:t>SHOULD</w:t>
            </w:r>
          </w:p>
        </w:tc>
        <w:tc>
          <w:tcPr>
            <w:tcW w:w="1728" w:type="dxa"/>
          </w:tcPr>
          <w:p w14:paraId="6420F271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Purgas programadas y registradas; reporte de limpieza.</w:t>
            </w:r>
          </w:p>
        </w:tc>
      </w:tr>
      <w:tr w:rsidR="00635F13" w:rsidRPr="00564995" w14:paraId="0A856C12" w14:textId="77777777" w:rsidTr="00564995">
        <w:tc>
          <w:tcPr>
            <w:tcW w:w="1728" w:type="dxa"/>
          </w:tcPr>
          <w:p w14:paraId="64B92721" w14:textId="77777777" w:rsidR="00635F13" w:rsidRDefault="00000000">
            <w:r>
              <w:t>RF‑12</w:t>
            </w:r>
          </w:p>
        </w:tc>
        <w:tc>
          <w:tcPr>
            <w:tcW w:w="1728" w:type="dxa"/>
          </w:tcPr>
          <w:p w14:paraId="2E1F0451" w14:textId="77777777" w:rsidR="00635F13" w:rsidRDefault="00000000">
            <w:r>
              <w:t>Ayuda y capacitación</w:t>
            </w:r>
          </w:p>
        </w:tc>
        <w:tc>
          <w:tcPr>
            <w:tcW w:w="1728" w:type="dxa"/>
          </w:tcPr>
          <w:p w14:paraId="76F55D6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Acceso a manuales y guía rápida.</w:t>
            </w:r>
          </w:p>
        </w:tc>
        <w:tc>
          <w:tcPr>
            <w:tcW w:w="1728" w:type="dxa"/>
          </w:tcPr>
          <w:p w14:paraId="3E0D51A6" w14:textId="77777777" w:rsidR="00635F13" w:rsidRDefault="00000000">
            <w:r>
              <w:t>COULD</w:t>
            </w:r>
          </w:p>
        </w:tc>
        <w:tc>
          <w:tcPr>
            <w:tcW w:w="1728" w:type="dxa"/>
          </w:tcPr>
          <w:p w14:paraId="20021251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Manual disponible; </w:t>
            </w:r>
            <w:proofErr w:type="gramStart"/>
            <w:r w:rsidRPr="00564995">
              <w:rPr>
                <w:lang w:val="es-CL"/>
              </w:rPr>
              <w:t>link</w:t>
            </w:r>
            <w:proofErr w:type="gramEnd"/>
            <w:r w:rsidRPr="00564995">
              <w:rPr>
                <w:lang w:val="es-CL"/>
              </w:rPr>
              <w:t xml:space="preserve"> contextual desde pantallas clave.</w:t>
            </w:r>
          </w:p>
        </w:tc>
      </w:tr>
    </w:tbl>
    <w:p w14:paraId="61D4D3FA" w14:textId="77777777" w:rsidR="00564995" w:rsidRDefault="00564995">
      <w:pPr>
        <w:pStyle w:val="Ttulo1"/>
      </w:pPr>
    </w:p>
    <w:p w14:paraId="5230946D" w14:textId="77777777" w:rsidR="00564995" w:rsidRDefault="00564995" w:rsidP="00564995"/>
    <w:p w14:paraId="1CF14C27" w14:textId="77777777" w:rsidR="00564995" w:rsidRDefault="00564995" w:rsidP="00564995"/>
    <w:p w14:paraId="4636DE0B" w14:textId="77777777" w:rsidR="00564995" w:rsidRDefault="00564995" w:rsidP="00564995"/>
    <w:p w14:paraId="58D87059" w14:textId="77777777" w:rsidR="00564995" w:rsidRPr="00564995" w:rsidRDefault="00564995" w:rsidP="00564995"/>
    <w:p w14:paraId="3B8F9C52" w14:textId="67AFE443" w:rsidR="00635F13" w:rsidRDefault="00000000">
      <w:pPr>
        <w:pStyle w:val="Ttulo1"/>
      </w:pPr>
      <w:r>
        <w:lastRenderedPageBreak/>
        <w:t>5. Req</w:t>
      </w:r>
      <w:proofErr w:type="spellStart"/>
      <w:r>
        <w:t>uisitos</w:t>
      </w:r>
      <w:proofErr w:type="spellEnd"/>
      <w:r>
        <w:t xml:space="preserve"> no </w:t>
      </w:r>
      <w:proofErr w:type="spellStart"/>
      <w:r>
        <w:t>funcionales</w:t>
      </w:r>
      <w:proofErr w:type="spellEnd"/>
      <w:r>
        <w:t xml:space="preserve"> (RNF)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6"/>
        <w:gridCol w:w="2310"/>
        <w:gridCol w:w="2149"/>
        <w:gridCol w:w="1435"/>
        <w:gridCol w:w="2062"/>
      </w:tblGrid>
      <w:tr w:rsidR="00635F13" w14:paraId="026AEEC6" w14:textId="77777777" w:rsidTr="00564995">
        <w:tc>
          <w:tcPr>
            <w:tcW w:w="1366" w:type="dxa"/>
          </w:tcPr>
          <w:p w14:paraId="0F6CCEF5" w14:textId="77777777" w:rsidR="00635F13" w:rsidRDefault="00000000">
            <w:r>
              <w:t>ID</w:t>
            </w:r>
          </w:p>
        </w:tc>
        <w:tc>
          <w:tcPr>
            <w:tcW w:w="2310" w:type="dxa"/>
          </w:tcPr>
          <w:p w14:paraId="5C4C4653" w14:textId="77777777" w:rsidR="00635F13" w:rsidRDefault="00000000">
            <w:r>
              <w:t>Atributo</w:t>
            </w:r>
          </w:p>
        </w:tc>
        <w:tc>
          <w:tcPr>
            <w:tcW w:w="2149" w:type="dxa"/>
          </w:tcPr>
          <w:p w14:paraId="7532B644" w14:textId="77777777" w:rsidR="00635F13" w:rsidRDefault="00000000">
            <w:r>
              <w:t>Descripción</w:t>
            </w:r>
          </w:p>
        </w:tc>
        <w:tc>
          <w:tcPr>
            <w:tcW w:w="1435" w:type="dxa"/>
          </w:tcPr>
          <w:p w14:paraId="35873FEC" w14:textId="77777777" w:rsidR="00635F13" w:rsidRDefault="00000000">
            <w:r>
              <w:t>Prioridad</w:t>
            </w:r>
          </w:p>
        </w:tc>
        <w:tc>
          <w:tcPr>
            <w:tcW w:w="2062" w:type="dxa"/>
          </w:tcPr>
          <w:p w14:paraId="20AC05E5" w14:textId="77777777" w:rsidR="00635F13" w:rsidRDefault="00000000">
            <w:r>
              <w:t>Criterio de aceptación</w:t>
            </w:r>
          </w:p>
        </w:tc>
      </w:tr>
      <w:tr w:rsidR="00635F13" w:rsidRPr="00564995" w14:paraId="005F77F1" w14:textId="77777777" w:rsidTr="00564995">
        <w:tc>
          <w:tcPr>
            <w:tcW w:w="1366" w:type="dxa"/>
          </w:tcPr>
          <w:p w14:paraId="5B56C778" w14:textId="77777777" w:rsidR="00635F13" w:rsidRDefault="00000000">
            <w:r>
              <w:t>RNF‑01</w:t>
            </w:r>
          </w:p>
        </w:tc>
        <w:tc>
          <w:tcPr>
            <w:tcW w:w="2310" w:type="dxa"/>
          </w:tcPr>
          <w:p w14:paraId="2B2F2083" w14:textId="77777777" w:rsidR="00635F13" w:rsidRDefault="00000000">
            <w:r>
              <w:t>Seguridad/RBAC</w:t>
            </w:r>
          </w:p>
        </w:tc>
        <w:tc>
          <w:tcPr>
            <w:tcW w:w="2149" w:type="dxa"/>
          </w:tcPr>
          <w:p w14:paraId="49FF0ADF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Principio de mínimo privilegio; autenticación; autorización por rol; auditoría mínima.</w:t>
            </w:r>
          </w:p>
        </w:tc>
        <w:tc>
          <w:tcPr>
            <w:tcW w:w="1435" w:type="dxa"/>
          </w:tcPr>
          <w:p w14:paraId="5850D936" w14:textId="77777777" w:rsidR="00635F13" w:rsidRDefault="00000000">
            <w:r>
              <w:t>MUST</w:t>
            </w:r>
          </w:p>
        </w:tc>
        <w:tc>
          <w:tcPr>
            <w:tcW w:w="2062" w:type="dxa"/>
          </w:tcPr>
          <w:p w14:paraId="30A9E26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Intentos sin permiso son bloqueados y auditados; sesiones seguras.</w:t>
            </w:r>
          </w:p>
        </w:tc>
      </w:tr>
      <w:tr w:rsidR="00635F13" w:rsidRPr="00564995" w14:paraId="0AAEAB41" w14:textId="77777777" w:rsidTr="00564995">
        <w:tc>
          <w:tcPr>
            <w:tcW w:w="1366" w:type="dxa"/>
          </w:tcPr>
          <w:p w14:paraId="698908F4" w14:textId="77777777" w:rsidR="00635F13" w:rsidRDefault="00000000">
            <w:r>
              <w:t>RNF‑02</w:t>
            </w:r>
          </w:p>
        </w:tc>
        <w:tc>
          <w:tcPr>
            <w:tcW w:w="2310" w:type="dxa"/>
          </w:tcPr>
          <w:p w14:paraId="49295F85" w14:textId="77777777" w:rsidR="00635F13" w:rsidRDefault="00000000">
            <w:r>
              <w:t>Privacidad y retención</w:t>
            </w:r>
          </w:p>
        </w:tc>
        <w:tc>
          <w:tcPr>
            <w:tcW w:w="2149" w:type="dxa"/>
          </w:tcPr>
          <w:p w14:paraId="5342423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Uso de patentes ficticias en pruebas; difuminado opcional de imágenes; retención 45–90 días en test.</w:t>
            </w:r>
          </w:p>
        </w:tc>
        <w:tc>
          <w:tcPr>
            <w:tcW w:w="1435" w:type="dxa"/>
          </w:tcPr>
          <w:p w14:paraId="2FF3FE98" w14:textId="77777777" w:rsidR="00635F13" w:rsidRDefault="00000000">
            <w:r>
              <w:t>MUST</w:t>
            </w:r>
          </w:p>
        </w:tc>
        <w:tc>
          <w:tcPr>
            <w:tcW w:w="2062" w:type="dxa"/>
          </w:tcPr>
          <w:p w14:paraId="3E7ADE4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No se usan datos sensibles reales sin autorización; existe proceso de purga.</w:t>
            </w:r>
          </w:p>
        </w:tc>
      </w:tr>
      <w:tr w:rsidR="00635F13" w:rsidRPr="00564995" w14:paraId="07A8BAA3" w14:textId="77777777" w:rsidTr="00564995">
        <w:tc>
          <w:tcPr>
            <w:tcW w:w="1366" w:type="dxa"/>
          </w:tcPr>
          <w:p w14:paraId="69ECA571" w14:textId="77777777" w:rsidR="00635F13" w:rsidRDefault="00000000">
            <w:r>
              <w:t>RNF‑03</w:t>
            </w:r>
          </w:p>
        </w:tc>
        <w:tc>
          <w:tcPr>
            <w:tcW w:w="2310" w:type="dxa"/>
          </w:tcPr>
          <w:p w14:paraId="3693CF2C" w14:textId="77777777" w:rsidR="00635F13" w:rsidRDefault="00000000">
            <w:r>
              <w:t>Desempeño/UX</w:t>
            </w:r>
          </w:p>
        </w:tc>
        <w:tc>
          <w:tcPr>
            <w:tcW w:w="2149" w:type="dxa"/>
          </w:tcPr>
          <w:p w14:paraId="5F7F8CC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Tablero/bitácora responden en &lt;2s con </w:t>
            </w:r>
            <w:proofErr w:type="spellStart"/>
            <w:r w:rsidRPr="00564995">
              <w:rPr>
                <w:lang w:val="es-CL"/>
              </w:rPr>
              <w:t>dataset</w:t>
            </w:r>
            <w:proofErr w:type="spellEnd"/>
            <w:r w:rsidRPr="00564995">
              <w:rPr>
                <w:lang w:val="es-CL"/>
              </w:rPr>
              <w:t xml:space="preserve"> de prueba (20–50 registros).</w:t>
            </w:r>
          </w:p>
        </w:tc>
        <w:tc>
          <w:tcPr>
            <w:tcW w:w="1435" w:type="dxa"/>
          </w:tcPr>
          <w:p w14:paraId="3B484DD7" w14:textId="77777777" w:rsidR="00635F13" w:rsidRDefault="00000000">
            <w:r>
              <w:t>SHOULD</w:t>
            </w:r>
          </w:p>
        </w:tc>
        <w:tc>
          <w:tcPr>
            <w:tcW w:w="2062" w:type="dxa"/>
          </w:tcPr>
          <w:p w14:paraId="5FDEF6A3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Métricas medidas en entorno de prueba cumplen objetivo.</w:t>
            </w:r>
          </w:p>
        </w:tc>
      </w:tr>
      <w:tr w:rsidR="00635F13" w:rsidRPr="00564995" w14:paraId="5451034C" w14:textId="77777777" w:rsidTr="00564995">
        <w:tc>
          <w:tcPr>
            <w:tcW w:w="1366" w:type="dxa"/>
          </w:tcPr>
          <w:p w14:paraId="6F0CB682" w14:textId="77777777" w:rsidR="00635F13" w:rsidRDefault="00000000">
            <w:r>
              <w:t>RNF‑04</w:t>
            </w:r>
          </w:p>
        </w:tc>
        <w:tc>
          <w:tcPr>
            <w:tcW w:w="2310" w:type="dxa"/>
          </w:tcPr>
          <w:p w14:paraId="55C29B60" w14:textId="77777777" w:rsidR="00635F13" w:rsidRDefault="00000000">
            <w:r>
              <w:t>Compatibilidad</w:t>
            </w:r>
          </w:p>
        </w:tc>
        <w:tc>
          <w:tcPr>
            <w:tcW w:w="2149" w:type="dxa"/>
          </w:tcPr>
          <w:p w14:paraId="25CF9F59" w14:textId="77777777" w:rsidR="00635F13" w:rsidRDefault="00000000">
            <w:r>
              <w:t>Navegadores: Chrome/Edge/Firefox recientes; web responsiva.</w:t>
            </w:r>
          </w:p>
        </w:tc>
        <w:tc>
          <w:tcPr>
            <w:tcW w:w="1435" w:type="dxa"/>
          </w:tcPr>
          <w:p w14:paraId="2920DB45" w14:textId="77777777" w:rsidR="00635F13" w:rsidRDefault="00000000">
            <w:r>
              <w:t>SHOULD</w:t>
            </w:r>
          </w:p>
        </w:tc>
        <w:tc>
          <w:tcPr>
            <w:tcW w:w="2062" w:type="dxa"/>
          </w:tcPr>
          <w:p w14:paraId="6C88B9E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Casos claves operan en 2–3 navegadores; </w:t>
            </w:r>
            <w:proofErr w:type="spellStart"/>
            <w:r w:rsidRPr="00564995">
              <w:rPr>
                <w:lang w:val="es-CL"/>
              </w:rPr>
              <w:t>viewport</w:t>
            </w:r>
            <w:proofErr w:type="spellEnd"/>
            <w:r w:rsidRPr="00564995">
              <w:rPr>
                <w:lang w:val="es-CL"/>
              </w:rPr>
              <w:t xml:space="preserve"> móvil legible.</w:t>
            </w:r>
          </w:p>
        </w:tc>
      </w:tr>
      <w:tr w:rsidR="00635F13" w:rsidRPr="00564995" w14:paraId="2C46FF68" w14:textId="77777777" w:rsidTr="00564995">
        <w:tc>
          <w:tcPr>
            <w:tcW w:w="1366" w:type="dxa"/>
          </w:tcPr>
          <w:p w14:paraId="42F86AED" w14:textId="77777777" w:rsidR="00635F13" w:rsidRDefault="00000000">
            <w:r>
              <w:t>RNF‑05</w:t>
            </w:r>
          </w:p>
        </w:tc>
        <w:tc>
          <w:tcPr>
            <w:tcW w:w="2310" w:type="dxa"/>
          </w:tcPr>
          <w:p w14:paraId="4F2AEAA7" w14:textId="77777777" w:rsidR="00635F13" w:rsidRDefault="00000000">
            <w:r>
              <w:t>Disponibilidad/Backups</w:t>
            </w:r>
          </w:p>
        </w:tc>
        <w:tc>
          <w:tcPr>
            <w:tcW w:w="2149" w:type="dxa"/>
          </w:tcPr>
          <w:p w14:paraId="3C78D95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Disponibilidad acorde a piloto; </w:t>
            </w:r>
            <w:proofErr w:type="spellStart"/>
            <w:r w:rsidRPr="00564995">
              <w:rPr>
                <w:lang w:val="es-CL"/>
              </w:rPr>
              <w:t>backups</w:t>
            </w:r>
            <w:proofErr w:type="spellEnd"/>
            <w:r w:rsidRPr="00564995">
              <w:rPr>
                <w:lang w:val="es-CL"/>
              </w:rPr>
              <w:t xml:space="preserve"> automáticos y restauración probada.</w:t>
            </w:r>
          </w:p>
        </w:tc>
        <w:tc>
          <w:tcPr>
            <w:tcW w:w="1435" w:type="dxa"/>
          </w:tcPr>
          <w:p w14:paraId="0337B6AE" w14:textId="77777777" w:rsidR="00635F13" w:rsidRDefault="00000000">
            <w:r>
              <w:t>SHOULD</w:t>
            </w:r>
          </w:p>
        </w:tc>
        <w:tc>
          <w:tcPr>
            <w:tcW w:w="2062" w:type="dxa"/>
          </w:tcPr>
          <w:p w14:paraId="0B67E84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Se recupera información desde </w:t>
            </w:r>
            <w:proofErr w:type="spellStart"/>
            <w:r w:rsidRPr="00564995">
              <w:rPr>
                <w:lang w:val="es-CL"/>
              </w:rPr>
              <w:t>backup</w:t>
            </w:r>
            <w:proofErr w:type="spellEnd"/>
            <w:r w:rsidRPr="00564995">
              <w:rPr>
                <w:lang w:val="es-CL"/>
              </w:rPr>
              <w:t xml:space="preserve"> en ensayo controlado.</w:t>
            </w:r>
          </w:p>
        </w:tc>
      </w:tr>
      <w:tr w:rsidR="00635F13" w:rsidRPr="00564995" w14:paraId="3CBC12E3" w14:textId="77777777" w:rsidTr="00564995">
        <w:tc>
          <w:tcPr>
            <w:tcW w:w="1366" w:type="dxa"/>
          </w:tcPr>
          <w:p w14:paraId="3AC0FCCF" w14:textId="77777777" w:rsidR="00635F13" w:rsidRDefault="00000000">
            <w:r>
              <w:t>RNF‑06</w:t>
            </w:r>
          </w:p>
        </w:tc>
        <w:tc>
          <w:tcPr>
            <w:tcW w:w="2310" w:type="dxa"/>
          </w:tcPr>
          <w:p w14:paraId="18AF5918" w14:textId="77777777" w:rsidR="00635F13" w:rsidRDefault="00000000">
            <w:r>
              <w:t>Mantenibilidad</w:t>
            </w:r>
          </w:p>
        </w:tc>
        <w:tc>
          <w:tcPr>
            <w:tcW w:w="2149" w:type="dxa"/>
          </w:tcPr>
          <w:p w14:paraId="19F9BF3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Código versionado y documentado; despliegue reproducible.</w:t>
            </w:r>
          </w:p>
        </w:tc>
        <w:tc>
          <w:tcPr>
            <w:tcW w:w="1435" w:type="dxa"/>
          </w:tcPr>
          <w:p w14:paraId="1D2A78FB" w14:textId="77777777" w:rsidR="00635F13" w:rsidRDefault="00000000">
            <w:r>
              <w:t>SHOULD</w:t>
            </w:r>
          </w:p>
        </w:tc>
        <w:tc>
          <w:tcPr>
            <w:tcW w:w="2062" w:type="dxa"/>
          </w:tcPr>
          <w:p w14:paraId="016FE54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README, scripts de despliegue y variables de entorno definidas.</w:t>
            </w:r>
          </w:p>
        </w:tc>
      </w:tr>
    </w:tbl>
    <w:p w14:paraId="74AE40DF" w14:textId="77777777" w:rsidR="00564995" w:rsidRDefault="00564995">
      <w:pPr>
        <w:pStyle w:val="Ttulo1"/>
        <w:rPr>
          <w:lang w:val="es-CL"/>
        </w:rPr>
      </w:pPr>
    </w:p>
    <w:p w14:paraId="162D617D" w14:textId="770E24FF" w:rsidR="00635F13" w:rsidRPr="00564995" w:rsidRDefault="00000000">
      <w:pPr>
        <w:pStyle w:val="Ttulo1"/>
        <w:rPr>
          <w:lang w:val="es-CL"/>
        </w:rPr>
      </w:pPr>
      <w:r w:rsidRPr="00564995">
        <w:rPr>
          <w:lang w:val="es-CL"/>
        </w:rPr>
        <w:t>6. Modelo de datos (alto nivel)</w:t>
      </w:r>
    </w:p>
    <w:p w14:paraId="6601C13D" w14:textId="77777777" w:rsidR="00635F13" w:rsidRPr="00564995" w:rsidRDefault="00000000">
      <w:pPr>
        <w:rPr>
          <w:lang w:val="es-CL"/>
        </w:rPr>
      </w:pPr>
      <w:r w:rsidRPr="00564995">
        <w:rPr>
          <w:lang w:val="es-CL"/>
        </w:rPr>
        <w:t>Entidades principales y atributos clave (resumen):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635F13" w14:paraId="2ACF7BEE" w14:textId="77777777" w:rsidTr="00564995">
        <w:tc>
          <w:tcPr>
            <w:tcW w:w="2880" w:type="dxa"/>
          </w:tcPr>
          <w:p w14:paraId="6C5F3047" w14:textId="77777777" w:rsidR="00635F13" w:rsidRDefault="00000000">
            <w:proofErr w:type="spellStart"/>
            <w:r>
              <w:t>Entidad</w:t>
            </w:r>
            <w:proofErr w:type="spellEnd"/>
          </w:p>
        </w:tc>
        <w:tc>
          <w:tcPr>
            <w:tcW w:w="2880" w:type="dxa"/>
          </w:tcPr>
          <w:p w14:paraId="1ACBFBF2" w14:textId="77777777" w:rsidR="00635F13" w:rsidRDefault="00000000">
            <w:r>
              <w:t>Atributos clave (ejemplo)</w:t>
            </w:r>
          </w:p>
        </w:tc>
        <w:tc>
          <w:tcPr>
            <w:tcW w:w="2880" w:type="dxa"/>
          </w:tcPr>
          <w:p w14:paraId="1E8D38F9" w14:textId="77777777" w:rsidR="00635F13" w:rsidRDefault="00000000">
            <w:r>
              <w:t>Relaciones</w:t>
            </w:r>
          </w:p>
        </w:tc>
      </w:tr>
      <w:tr w:rsidR="00635F13" w:rsidRPr="00564995" w14:paraId="6D42C061" w14:textId="77777777" w:rsidTr="00564995">
        <w:tc>
          <w:tcPr>
            <w:tcW w:w="2880" w:type="dxa"/>
          </w:tcPr>
          <w:p w14:paraId="74D21A45" w14:textId="77777777" w:rsidR="00635F13" w:rsidRDefault="00000000">
            <w:r>
              <w:t>Vehículo</w:t>
            </w:r>
          </w:p>
        </w:tc>
        <w:tc>
          <w:tcPr>
            <w:tcW w:w="2880" w:type="dxa"/>
          </w:tcPr>
          <w:p w14:paraId="3B46CDD7" w14:textId="77777777" w:rsidR="00635F13" w:rsidRDefault="00000000">
            <w:r>
              <w:t>idVehículo, patente, tipo, estado</w:t>
            </w:r>
          </w:p>
        </w:tc>
        <w:tc>
          <w:tcPr>
            <w:tcW w:w="2880" w:type="dxa"/>
          </w:tcPr>
          <w:p w14:paraId="265385DA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1–N con OT; 1–N con Bitácora</w:t>
            </w:r>
          </w:p>
        </w:tc>
      </w:tr>
      <w:tr w:rsidR="00635F13" w:rsidRPr="00564995" w14:paraId="4855F34C" w14:textId="77777777" w:rsidTr="00564995">
        <w:tc>
          <w:tcPr>
            <w:tcW w:w="2880" w:type="dxa"/>
          </w:tcPr>
          <w:p w14:paraId="34DB2E51" w14:textId="77777777" w:rsidR="00635F13" w:rsidRDefault="00000000">
            <w:r>
              <w:t xml:space="preserve">OT (Orden de </w:t>
            </w:r>
            <w:proofErr w:type="spellStart"/>
            <w:r>
              <w:t>Trabajo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14:paraId="578CB49D" w14:textId="77777777" w:rsidR="00635F13" w:rsidRPr="00564995" w:rsidRDefault="00000000">
            <w:pPr>
              <w:rPr>
                <w:lang w:val="es-CL"/>
              </w:rPr>
            </w:pPr>
            <w:proofErr w:type="spellStart"/>
            <w:r w:rsidRPr="00564995">
              <w:rPr>
                <w:lang w:val="es-CL"/>
              </w:rPr>
              <w:t>idOT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idVehículo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fechaApertura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fechaCierre</w:t>
            </w:r>
            <w:proofErr w:type="spellEnd"/>
            <w:r w:rsidRPr="00564995">
              <w:rPr>
                <w:lang w:val="es-CL"/>
              </w:rPr>
              <w:t>, estado</w:t>
            </w:r>
          </w:p>
        </w:tc>
        <w:tc>
          <w:tcPr>
            <w:tcW w:w="2880" w:type="dxa"/>
          </w:tcPr>
          <w:p w14:paraId="4BF9C70C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1–N con Tarea; N–1 con Vehículo</w:t>
            </w:r>
          </w:p>
        </w:tc>
      </w:tr>
      <w:tr w:rsidR="00635F13" w:rsidRPr="00564995" w14:paraId="04014CAC" w14:textId="77777777" w:rsidTr="00564995">
        <w:tc>
          <w:tcPr>
            <w:tcW w:w="2880" w:type="dxa"/>
          </w:tcPr>
          <w:p w14:paraId="24637F94" w14:textId="77777777" w:rsidR="00635F13" w:rsidRDefault="00000000">
            <w:r>
              <w:t>Tarea</w:t>
            </w:r>
          </w:p>
        </w:tc>
        <w:tc>
          <w:tcPr>
            <w:tcW w:w="2880" w:type="dxa"/>
          </w:tcPr>
          <w:p w14:paraId="182229DC" w14:textId="77777777" w:rsidR="00635F13" w:rsidRPr="00564995" w:rsidRDefault="00000000">
            <w:pPr>
              <w:rPr>
                <w:lang w:val="es-CL"/>
              </w:rPr>
            </w:pPr>
            <w:proofErr w:type="spellStart"/>
            <w:r w:rsidRPr="00564995">
              <w:rPr>
                <w:lang w:val="es-CL"/>
              </w:rPr>
              <w:t>idTarea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idOT</w:t>
            </w:r>
            <w:proofErr w:type="spellEnd"/>
            <w:r w:rsidRPr="00564995">
              <w:rPr>
                <w:lang w:val="es-CL"/>
              </w:rPr>
              <w:t>, nombre, estado, inicio, fin</w:t>
            </w:r>
          </w:p>
        </w:tc>
        <w:tc>
          <w:tcPr>
            <w:tcW w:w="2880" w:type="dxa"/>
          </w:tcPr>
          <w:p w14:paraId="71AC8F4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1–N con Pausa y Evidencia; N–1 con OT</w:t>
            </w:r>
          </w:p>
        </w:tc>
      </w:tr>
      <w:tr w:rsidR="00635F13" w14:paraId="24CAF01E" w14:textId="77777777" w:rsidTr="00564995">
        <w:tc>
          <w:tcPr>
            <w:tcW w:w="2880" w:type="dxa"/>
          </w:tcPr>
          <w:p w14:paraId="40E706AD" w14:textId="77777777" w:rsidR="00635F13" w:rsidRDefault="00000000">
            <w:r>
              <w:t>Pausa</w:t>
            </w:r>
          </w:p>
        </w:tc>
        <w:tc>
          <w:tcPr>
            <w:tcW w:w="2880" w:type="dxa"/>
          </w:tcPr>
          <w:p w14:paraId="79F7EA6B" w14:textId="77777777" w:rsidR="00635F13" w:rsidRPr="00564995" w:rsidRDefault="00000000">
            <w:pPr>
              <w:rPr>
                <w:lang w:val="es-CL"/>
              </w:rPr>
            </w:pPr>
            <w:proofErr w:type="spellStart"/>
            <w:r w:rsidRPr="00564995">
              <w:rPr>
                <w:lang w:val="es-CL"/>
              </w:rPr>
              <w:t>idPausa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idTarea</w:t>
            </w:r>
            <w:proofErr w:type="spellEnd"/>
            <w:r w:rsidRPr="00564995">
              <w:rPr>
                <w:lang w:val="es-CL"/>
              </w:rPr>
              <w:t>, motivo, inicio, fin</w:t>
            </w:r>
          </w:p>
        </w:tc>
        <w:tc>
          <w:tcPr>
            <w:tcW w:w="2880" w:type="dxa"/>
          </w:tcPr>
          <w:p w14:paraId="36E90754" w14:textId="77777777" w:rsidR="00635F13" w:rsidRDefault="00000000">
            <w:r>
              <w:t>N–1 con Tarea</w:t>
            </w:r>
          </w:p>
        </w:tc>
      </w:tr>
      <w:tr w:rsidR="00635F13" w14:paraId="13CEEFA5" w14:textId="77777777" w:rsidTr="00564995">
        <w:tc>
          <w:tcPr>
            <w:tcW w:w="2880" w:type="dxa"/>
          </w:tcPr>
          <w:p w14:paraId="186A7722" w14:textId="77777777" w:rsidR="00635F13" w:rsidRDefault="00000000">
            <w:r>
              <w:t>Evidencia</w:t>
            </w:r>
          </w:p>
        </w:tc>
        <w:tc>
          <w:tcPr>
            <w:tcW w:w="2880" w:type="dxa"/>
          </w:tcPr>
          <w:p w14:paraId="47690AB9" w14:textId="77777777" w:rsidR="00635F13" w:rsidRPr="00564995" w:rsidRDefault="00000000">
            <w:pPr>
              <w:rPr>
                <w:lang w:val="es-CL"/>
              </w:rPr>
            </w:pPr>
            <w:proofErr w:type="spellStart"/>
            <w:r w:rsidRPr="00564995">
              <w:rPr>
                <w:lang w:val="es-CL"/>
              </w:rPr>
              <w:t>idEvidencia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idTarea</w:t>
            </w:r>
            <w:proofErr w:type="spellEnd"/>
            <w:r w:rsidRPr="00564995">
              <w:rPr>
                <w:lang w:val="es-CL"/>
              </w:rPr>
              <w:t xml:space="preserve">, </w:t>
            </w:r>
            <w:proofErr w:type="spellStart"/>
            <w:r w:rsidRPr="00564995">
              <w:rPr>
                <w:lang w:val="es-CL"/>
              </w:rPr>
              <w:t>url</w:t>
            </w:r>
            <w:proofErr w:type="spellEnd"/>
            <w:r w:rsidRPr="00564995">
              <w:rPr>
                <w:lang w:val="es-CL"/>
              </w:rPr>
              <w:t>, tipo, tamaño, usuario, fecha</w:t>
            </w:r>
          </w:p>
        </w:tc>
        <w:tc>
          <w:tcPr>
            <w:tcW w:w="2880" w:type="dxa"/>
          </w:tcPr>
          <w:p w14:paraId="23CD3DF7" w14:textId="77777777" w:rsidR="00635F13" w:rsidRDefault="00000000">
            <w:r>
              <w:t>N–1 con Tarea</w:t>
            </w:r>
          </w:p>
        </w:tc>
      </w:tr>
      <w:tr w:rsidR="00635F13" w14:paraId="76FBFAFA" w14:textId="77777777" w:rsidTr="00564995">
        <w:tc>
          <w:tcPr>
            <w:tcW w:w="2880" w:type="dxa"/>
          </w:tcPr>
          <w:p w14:paraId="04CC484A" w14:textId="77777777" w:rsidR="00635F13" w:rsidRDefault="00000000">
            <w:r>
              <w:t>BitácoraPortería</w:t>
            </w:r>
          </w:p>
        </w:tc>
        <w:tc>
          <w:tcPr>
            <w:tcW w:w="2880" w:type="dxa"/>
          </w:tcPr>
          <w:p w14:paraId="2BFDECF7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id, </w:t>
            </w:r>
            <w:proofErr w:type="spellStart"/>
            <w:r w:rsidRPr="00564995">
              <w:rPr>
                <w:lang w:val="es-CL"/>
              </w:rPr>
              <w:t>idVehículo</w:t>
            </w:r>
            <w:proofErr w:type="spellEnd"/>
            <w:r w:rsidRPr="00564995">
              <w:rPr>
                <w:lang w:val="es-CL"/>
              </w:rPr>
              <w:t>, fecha, hora, tipo (entrada/salida), usuario</w:t>
            </w:r>
          </w:p>
        </w:tc>
        <w:tc>
          <w:tcPr>
            <w:tcW w:w="2880" w:type="dxa"/>
          </w:tcPr>
          <w:p w14:paraId="47788E68" w14:textId="77777777" w:rsidR="00635F13" w:rsidRDefault="00000000">
            <w:r>
              <w:t xml:space="preserve">N–1 con </w:t>
            </w:r>
            <w:proofErr w:type="spellStart"/>
            <w:r>
              <w:t>Vehículo</w:t>
            </w:r>
            <w:proofErr w:type="spellEnd"/>
          </w:p>
        </w:tc>
      </w:tr>
      <w:tr w:rsidR="00635F13" w:rsidRPr="00564995" w14:paraId="68806842" w14:textId="77777777" w:rsidTr="00564995">
        <w:tc>
          <w:tcPr>
            <w:tcW w:w="2880" w:type="dxa"/>
          </w:tcPr>
          <w:p w14:paraId="3BD848CC" w14:textId="77777777" w:rsidR="00635F13" w:rsidRDefault="00000000">
            <w:r>
              <w:t>Usuario</w:t>
            </w:r>
          </w:p>
        </w:tc>
        <w:tc>
          <w:tcPr>
            <w:tcW w:w="2880" w:type="dxa"/>
          </w:tcPr>
          <w:p w14:paraId="736D9D3D" w14:textId="77777777" w:rsidR="00635F13" w:rsidRDefault="00000000">
            <w:r>
              <w:t>idUsuario, nombre, email, rol</w:t>
            </w:r>
          </w:p>
        </w:tc>
        <w:tc>
          <w:tcPr>
            <w:tcW w:w="2880" w:type="dxa"/>
          </w:tcPr>
          <w:p w14:paraId="4F3612EA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1–N con eventos de Auditoría</w:t>
            </w:r>
          </w:p>
        </w:tc>
      </w:tr>
      <w:tr w:rsidR="00635F13" w14:paraId="2649ACDE" w14:textId="77777777" w:rsidTr="00564995">
        <w:tc>
          <w:tcPr>
            <w:tcW w:w="2880" w:type="dxa"/>
          </w:tcPr>
          <w:p w14:paraId="212C903C" w14:textId="77777777" w:rsidR="00635F13" w:rsidRDefault="00000000">
            <w:proofErr w:type="spellStart"/>
            <w:r>
              <w:t>Auditoría</w:t>
            </w:r>
            <w:proofErr w:type="spellEnd"/>
          </w:p>
        </w:tc>
        <w:tc>
          <w:tcPr>
            <w:tcW w:w="2880" w:type="dxa"/>
          </w:tcPr>
          <w:p w14:paraId="45A6029F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id, usuario, acción, objeto, fecha</w:t>
            </w:r>
          </w:p>
        </w:tc>
        <w:tc>
          <w:tcPr>
            <w:tcW w:w="2880" w:type="dxa"/>
          </w:tcPr>
          <w:p w14:paraId="0CBF69C7" w14:textId="77777777" w:rsidR="00635F13" w:rsidRDefault="00000000">
            <w:r>
              <w:t xml:space="preserve">N–1 con </w:t>
            </w:r>
            <w:proofErr w:type="spellStart"/>
            <w:r>
              <w:t>Usuario</w:t>
            </w:r>
            <w:proofErr w:type="spellEnd"/>
          </w:p>
        </w:tc>
      </w:tr>
    </w:tbl>
    <w:p w14:paraId="7379959D" w14:textId="77777777" w:rsidR="00635F13" w:rsidRDefault="00000000">
      <w:pPr>
        <w:pStyle w:val="Ttulo1"/>
      </w:pPr>
      <w:r>
        <w:t>7. Casos de uso (resumen)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924"/>
        <w:gridCol w:w="1715"/>
        <w:gridCol w:w="1559"/>
        <w:gridCol w:w="1701"/>
        <w:gridCol w:w="1276"/>
        <w:gridCol w:w="1093"/>
      </w:tblGrid>
      <w:tr w:rsidR="00635F13" w14:paraId="4F23DC47" w14:textId="77777777" w:rsidTr="00564995">
        <w:tc>
          <w:tcPr>
            <w:tcW w:w="588" w:type="dxa"/>
          </w:tcPr>
          <w:p w14:paraId="1A6DA77E" w14:textId="77777777" w:rsidR="00635F13" w:rsidRDefault="00000000">
            <w:r>
              <w:t>ID</w:t>
            </w:r>
          </w:p>
        </w:tc>
        <w:tc>
          <w:tcPr>
            <w:tcW w:w="924" w:type="dxa"/>
          </w:tcPr>
          <w:p w14:paraId="7BBF3F32" w14:textId="77777777" w:rsidR="00635F13" w:rsidRDefault="00000000">
            <w:r>
              <w:t>Nombre</w:t>
            </w:r>
          </w:p>
        </w:tc>
        <w:tc>
          <w:tcPr>
            <w:tcW w:w="1715" w:type="dxa"/>
          </w:tcPr>
          <w:p w14:paraId="72E86ABB" w14:textId="77777777" w:rsidR="00635F13" w:rsidRDefault="00000000">
            <w:r>
              <w:t>Actores</w:t>
            </w:r>
          </w:p>
        </w:tc>
        <w:tc>
          <w:tcPr>
            <w:tcW w:w="1559" w:type="dxa"/>
          </w:tcPr>
          <w:p w14:paraId="595374A7" w14:textId="77777777" w:rsidR="00635F13" w:rsidRDefault="00000000">
            <w:r>
              <w:t>Precondiciones</w:t>
            </w:r>
          </w:p>
        </w:tc>
        <w:tc>
          <w:tcPr>
            <w:tcW w:w="1701" w:type="dxa"/>
          </w:tcPr>
          <w:p w14:paraId="71AF1A15" w14:textId="77777777" w:rsidR="00635F13" w:rsidRDefault="00000000">
            <w:r>
              <w:t>Flujo básico</w:t>
            </w:r>
          </w:p>
        </w:tc>
        <w:tc>
          <w:tcPr>
            <w:tcW w:w="1276" w:type="dxa"/>
          </w:tcPr>
          <w:p w14:paraId="65889BA7" w14:textId="77777777" w:rsidR="00635F13" w:rsidRDefault="00000000">
            <w:r>
              <w:t>Postcondiciones</w:t>
            </w:r>
          </w:p>
        </w:tc>
        <w:tc>
          <w:tcPr>
            <w:tcW w:w="1093" w:type="dxa"/>
          </w:tcPr>
          <w:p w14:paraId="44C8319B" w14:textId="77777777" w:rsidR="00635F13" w:rsidRDefault="00000000">
            <w:r>
              <w:t>Excepciones</w:t>
            </w:r>
          </w:p>
        </w:tc>
      </w:tr>
      <w:tr w:rsidR="00635F13" w:rsidRPr="00564995" w14:paraId="30CBB4DF" w14:textId="77777777" w:rsidTr="00564995">
        <w:tc>
          <w:tcPr>
            <w:tcW w:w="588" w:type="dxa"/>
          </w:tcPr>
          <w:p w14:paraId="2DC668E2" w14:textId="77777777" w:rsidR="00635F13" w:rsidRDefault="00000000">
            <w:r>
              <w:t>CU‑01</w:t>
            </w:r>
          </w:p>
        </w:tc>
        <w:tc>
          <w:tcPr>
            <w:tcW w:w="924" w:type="dxa"/>
          </w:tcPr>
          <w:p w14:paraId="2FB27ED1" w14:textId="77777777" w:rsidR="00635F13" w:rsidRDefault="00000000">
            <w:r>
              <w:t>Registrar ingreso por patente</w:t>
            </w:r>
          </w:p>
        </w:tc>
        <w:tc>
          <w:tcPr>
            <w:tcW w:w="1715" w:type="dxa"/>
          </w:tcPr>
          <w:p w14:paraId="6DB7F429" w14:textId="77777777" w:rsidR="00635F13" w:rsidRDefault="00000000">
            <w:r>
              <w:t>Portería</w:t>
            </w:r>
          </w:p>
        </w:tc>
        <w:tc>
          <w:tcPr>
            <w:tcW w:w="1559" w:type="dxa"/>
          </w:tcPr>
          <w:p w14:paraId="451EB9B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Usuario autenticado; patente no vacía</w:t>
            </w:r>
          </w:p>
        </w:tc>
        <w:tc>
          <w:tcPr>
            <w:tcW w:w="1701" w:type="dxa"/>
          </w:tcPr>
          <w:p w14:paraId="46C8506A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1) Ingresar patente</w:t>
            </w:r>
            <w:r w:rsidRPr="00564995">
              <w:rPr>
                <w:lang w:val="es-CL"/>
              </w:rPr>
              <w:br/>
              <w:t>2) Validar formato y duplicados</w:t>
            </w:r>
            <w:r w:rsidRPr="00564995">
              <w:rPr>
                <w:lang w:val="es-CL"/>
              </w:rPr>
              <w:br/>
              <w:t>3) Guardar</w:t>
            </w:r>
          </w:p>
        </w:tc>
        <w:tc>
          <w:tcPr>
            <w:tcW w:w="1276" w:type="dxa"/>
          </w:tcPr>
          <w:p w14:paraId="0DC1DAA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Ingreso creado; visible en bitácora y tablero</w:t>
            </w:r>
          </w:p>
        </w:tc>
        <w:tc>
          <w:tcPr>
            <w:tcW w:w="1093" w:type="dxa"/>
          </w:tcPr>
          <w:p w14:paraId="60EE4B4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Patente inválida; duplicado en mismo día</w:t>
            </w:r>
          </w:p>
        </w:tc>
      </w:tr>
      <w:tr w:rsidR="00635F13" w:rsidRPr="00564995" w14:paraId="293FFE84" w14:textId="77777777" w:rsidTr="00564995">
        <w:tc>
          <w:tcPr>
            <w:tcW w:w="588" w:type="dxa"/>
          </w:tcPr>
          <w:p w14:paraId="11E69812" w14:textId="77777777" w:rsidR="00635F13" w:rsidRDefault="00000000">
            <w:r>
              <w:lastRenderedPageBreak/>
              <w:t>CU‑02</w:t>
            </w:r>
          </w:p>
        </w:tc>
        <w:tc>
          <w:tcPr>
            <w:tcW w:w="924" w:type="dxa"/>
          </w:tcPr>
          <w:p w14:paraId="5664A1D6" w14:textId="77777777" w:rsidR="00635F13" w:rsidRDefault="00000000">
            <w:r>
              <w:t>Crear OT</w:t>
            </w:r>
          </w:p>
        </w:tc>
        <w:tc>
          <w:tcPr>
            <w:tcW w:w="1715" w:type="dxa"/>
          </w:tcPr>
          <w:p w14:paraId="6DA16A87" w14:textId="77777777" w:rsidR="00635F13" w:rsidRDefault="00000000">
            <w:r>
              <w:t>Coordinador/Supervisor</w:t>
            </w:r>
          </w:p>
        </w:tc>
        <w:tc>
          <w:tcPr>
            <w:tcW w:w="1559" w:type="dxa"/>
          </w:tcPr>
          <w:p w14:paraId="6480AA70" w14:textId="77777777" w:rsidR="00635F13" w:rsidRDefault="00000000">
            <w:r>
              <w:t>Vehículo registrado; ingreso vigente</w:t>
            </w:r>
          </w:p>
        </w:tc>
        <w:tc>
          <w:tcPr>
            <w:tcW w:w="1701" w:type="dxa"/>
          </w:tcPr>
          <w:p w14:paraId="37176C0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1) Crear OT</w:t>
            </w:r>
            <w:r w:rsidRPr="00564995">
              <w:rPr>
                <w:lang w:val="es-CL"/>
              </w:rPr>
              <w:br/>
              <w:t>2) Definir prioridad/área</w:t>
            </w:r>
            <w:r w:rsidRPr="00564995">
              <w:rPr>
                <w:lang w:val="es-CL"/>
              </w:rPr>
              <w:br/>
              <w:t>3) Guardar</w:t>
            </w:r>
          </w:p>
        </w:tc>
        <w:tc>
          <w:tcPr>
            <w:tcW w:w="1276" w:type="dxa"/>
          </w:tcPr>
          <w:p w14:paraId="1897D3C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OT activa asociada al vehículo</w:t>
            </w:r>
          </w:p>
        </w:tc>
        <w:tc>
          <w:tcPr>
            <w:tcW w:w="1093" w:type="dxa"/>
          </w:tcPr>
          <w:p w14:paraId="13A482F0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Vehículo sin ingreso; permisos insuficientes</w:t>
            </w:r>
          </w:p>
        </w:tc>
      </w:tr>
      <w:tr w:rsidR="00635F13" w:rsidRPr="00564995" w14:paraId="3C61DB29" w14:textId="77777777" w:rsidTr="00564995">
        <w:tc>
          <w:tcPr>
            <w:tcW w:w="588" w:type="dxa"/>
          </w:tcPr>
          <w:p w14:paraId="1713D2D1" w14:textId="77777777" w:rsidR="00635F13" w:rsidRDefault="00000000">
            <w:r>
              <w:t>CU‑03</w:t>
            </w:r>
          </w:p>
        </w:tc>
        <w:tc>
          <w:tcPr>
            <w:tcW w:w="924" w:type="dxa"/>
          </w:tcPr>
          <w:p w14:paraId="6E8B4CA0" w14:textId="77777777" w:rsidR="00635F13" w:rsidRDefault="00000000">
            <w:r>
              <w:t>Gestionar tarea</w:t>
            </w:r>
          </w:p>
        </w:tc>
        <w:tc>
          <w:tcPr>
            <w:tcW w:w="1715" w:type="dxa"/>
          </w:tcPr>
          <w:p w14:paraId="710798DF" w14:textId="77777777" w:rsidR="00635F13" w:rsidRDefault="00000000">
            <w:r>
              <w:t>Mecánico/Administrativo</w:t>
            </w:r>
          </w:p>
        </w:tc>
        <w:tc>
          <w:tcPr>
            <w:tcW w:w="1559" w:type="dxa"/>
          </w:tcPr>
          <w:p w14:paraId="4B80A1DD" w14:textId="77777777" w:rsidR="00635F13" w:rsidRDefault="00000000">
            <w:r>
              <w:t>OT activa</w:t>
            </w:r>
          </w:p>
        </w:tc>
        <w:tc>
          <w:tcPr>
            <w:tcW w:w="1701" w:type="dxa"/>
          </w:tcPr>
          <w:p w14:paraId="20CE890F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1) Crear tarea</w:t>
            </w:r>
            <w:r w:rsidRPr="00564995">
              <w:rPr>
                <w:lang w:val="es-CL"/>
              </w:rPr>
              <w:br/>
              <w:t>2) Iniciar/pausar (motivo)/reanudar/cerrar</w:t>
            </w:r>
          </w:p>
        </w:tc>
        <w:tc>
          <w:tcPr>
            <w:tcW w:w="1276" w:type="dxa"/>
          </w:tcPr>
          <w:p w14:paraId="2E6CBBE6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Bitácora de eventos completa; tiempos calculados</w:t>
            </w:r>
          </w:p>
        </w:tc>
        <w:tc>
          <w:tcPr>
            <w:tcW w:w="1093" w:type="dxa"/>
          </w:tcPr>
          <w:p w14:paraId="1C7129E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Transición inválida; falta de motivo</w:t>
            </w:r>
          </w:p>
        </w:tc>
      </w:tr>
      <w:tr w:rsidR="00635F13" w:rsidRPr="00564995" w14:paraId="45708942" w14:textId="77777777" w:rsidTr="00564995">
        <w:tc>
          <w:tcPr>
            <w:tcW w:w="588" w:type="dxa"/>
          </w:tcPr>
          <w:p w14:paraId="112195FB" w14:textId="77777777" w:rsidR="00635F13" w:rsidRDefault="00000000">
            <w:r>
              <w:t>CU‑04</w:t>
            </w:r>
          </w:p>
        </w:tc>
        <w:tc>
          <w:tcPr>
            <w:tcW w:w="924" w:type="dxa"/>
          </w:tcPr>
          <w:p w14:paraId="508368BE" w14:textId="77777777" w:rsidR="00635F13" w:rsidRDefault="00000000">
            <w:r>
              <w:t>Adjuntar evidencia</w:t>
            </w:r>
          </w:p>
        </w:tc>
        <w:tc>
          <w:tcPr>
            <w:tcW w:w="1715" w:type="dxa"/>
          </w:tcPr>
          <w:p w14:paraId="5C562174" w14:textId="77777777" w:rsidR="00635F13" w:rsidRDefault="00000000">
            <w:r>
              <w:t>Mecánico/Administrativo</w:t>
            </w:r>
          </w:p>
        </w:tc>
        <w:tc>
          <w:tcPr>
            <w:tcW w:w="1559" w:type="dxa"/>
          </w:tcPr>
          <w:p w14:paraId="6F4E5693" w14:textId="77777777" w:rsidR="00635F13" w:rsidRDefault="00000000">
            <w:r>
              <w:t>Tarea en ejecución</w:t>
            </w:r>
          </w:p>
        </w:tc>
        <w:tc>
          <w:tcPr>
            <w:tcW w:w="1701" w:type="dxa"/>
          </w:tcPr>
          <w:p w14:paraId="2B5C33C6" w14:textId="77777777" w:rsidR="00635F13" w:rsidRDefault="00000000">
            <w:r>
              <w:t>1) Adjuntar archivo permitido</w:t>
            </w:r>
            <w:r>
              <w:br/>
              <w:t>2) Guardar</w:t>
            </w:r>
          </w:p>
        </w:tc>
        <w:tc>
          <w:tcPr>
            <w:tcW w:w="1276" w:type="dxa"/>
          </w:tcPr>
          <w:p w14:paraId="0B3AFBD7" w14:textId="77777777" w:rsidR="00635F13" w:rsidRDefault="00000000">
            <w:r>
              <w:t>Evidencia almacenada y visible</w:t>
            </w:r>
          </w:p>
        </w:tc>
        <w:tc>
          <w:tcPr>
            <w:tcW w:w="1093" w:type="dxa"/>
          </w:tcPr>
          <w:p w14:paraId="70DC1077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Tipo/tamaño no permitido; error de carga</w:t>
            </w:r>
          </w:p>
        </w:tc>
      </w:tr>
      <w:tr w:rsidR="00635F13" w14:paraId="1CADA02D" w14:textId="77777777" w:rsidTr="00564995">
        <w:tc>
          <w:tcPr>
            <w:tcW w:w="588" w:type="dxa"/>
          </w:tcPr>
          <w:p w14:paraId="094E95B4" w14:textId="77777777" w:rsidR="00635F13" w:rsidRDefault="00000000">
            <w:r>
              <w:t>CU‑05</w:t>
            </w:r>
          </w:p>
        </w:tc>
        <w:tc>
          <w:tcPr>
            <w:tcW w:w="924" w:type="dxa"/>
          </w:tcPr>
          <w:p w14:paraId="26D1BD02" w14:textId="77777777" w:rsidR="00635F13" w:rsidRDefault="00000000">
            <w:r>
              <w:t>Visualizar tablero</w:t>
            </w:r>
          </w:p>
        </w:tc>
        <w:tc>
          <w:tcPr>
            <w:tcW w:w="1715" w:type="dxa"/>
          </w:tcPr>
          <w:p w14:paraId="574CCC6B" w14:textId="77777777" w:rsidR="00635F13" w:rsidRDefault="00000000">
            <w:r>
              <w:t>Todos (lectura según rol)</w:t>
            </w:r>
          </w:p>
        </w:tc>
        <w:tc>
          <w:tcPr>
            <w:tcW w:w="1559" w:type="dxa"/>
          </w:tcPr>
          <w:p w14:paraId="384B04C8" w14:textId="77777777" w:rsidR="00635F13" w:rsidRDefault="00000000">
            <w:r>
              <w:t>Registros existentes</w:t>
            </w:r>
          </w:p>
        </w:tc>
        <w:tc>
          <w:tcPr>
            <w:tcW w:w="1701" w:type="dxa"/>
          </w:tcPr>
          <w:p w14:paraId="31033351" w14:textId="77777777" w:rsidR="00635F13" w:rsidRDefault="00000000">
            <w:r>
              <w:t>1) Abrir tablero</w:t>
            </w:r>
            <w:r>
              <w:br/>
              <w:t>2) Filtrar/ordenar</w:t>
            </w:r>
          </w:p>
        </w:tc>
        <w:tc>
          <w:tcPr>
            <w:tcW w:w="1276" w:type="dxa"/>
          </w:tcPr>
          <w:p w14:paraId="62D468EA" w14:textId="77777777" w:rsidR="00635F13" w:rsidRDefault="00000000">
            <w:r>
              <w:t>Estados actualizados</w:t>
            </w:r>
          </w:p>
        </w:tc>
        <w:tc>
          <w:tcPr>
            <w:tcW w:w="1093" w:type="dxa"/>
          </w:tcPr>
          <w:p w14:paraId="09C9C595" w14:textId="77777777" w:rsidR="00635F13" w:rsidRDefault="00000000">
            <w:r>
              <w:t>Fallo de actualización</w:t>
            </w:r>
          </w:p>
        </w:tc>
      </w:tr>
      <w:tr w:rsidR="00635F13" w:rsidRPr="00564995" w14:paraId="5F842F7C" w14:textId="77777777" w:rsidTr="00564995">
        <w:tc>
          <w:tcPr>
            <w:tcW w:w="588" w:type="dxa"/>
          </w:tcPr>
          <w:p w14:paraId="4BE696EB" w14:textId="77777777" w:rsidR="00635F13" w:rsidRDefault="00000000">
            <w:r>
              <w:t>CU‑06</w:t>
            </w:r>
          </w:p>
        </w:tc>
        <w:tc>
          <w:tcPr>
            <w:tcW w:w="924" w:type="dxa"/>
          </w:tcPr>
          <w:p w14:paraId="68389487" w14:textId="77777777" w:rsidR="00635F13" w:rsidRDefault="00000000">
            <w:r>
              <w:t>Consultar bitácora</w:t>
            </w:r>
          </w:p>
        </w:tc>
        <w:tc>
          <w:tcPr>
            <w:tcW w:w="1715" w:type="dxa"/>
          </w:tcPr>
          <w:p w14:paraId="5DA6F31B" w14:textId="77777777" w:rsidR="00635F13" w:rsidRDefault="00000000">
            <w:r>
              <w:t>Portería/Coordinador/Indicadores</w:t>
            </w:r>
          </w:p>
        </w:tc>
        <w:tc>
          <w:tcPr>
            <w:tcW w:w="1559" w:type="dxa"/>
          </w:tcPr>
          <w:p w14:paraId="68C93A82" w14:textId="77777777" w:rsidR="00635F13" w:rsidRDefault="00000000">
            <w:r>
              <w:t>Registros existentes</w:t>
            </w:r>
          </w:p>
        </w:tc>
        <w:tc>
          <w:tcPr>
            <w:tcW w:w="1701" w:type="dxa"/>
          </w:tcPr>
          <w:p w14:paraId="0AD6760E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1) Seleccionar fecha</w:t>
            </w:r>
            <w:r w:rsidRPr="00564995">
              <w:rPr>
                <w:lang w:val="es-CL"/>
              </w:rPr>
              <w:br/>
              <w:t>2) Ver entradas/salidas</w:t>
            </w:r>
          </w:p>
        </w:tc>
        <w:tc>
          <w:tcPr>
            <w:tcW w:w="1276" w:type="dxa"/>
          </w:tcPr>
          <w:p w14:paraId="607BAEFB" w14:textId="77777777" w:rsidR="00635F13" w:rsidRDefault="00000000">
            <w:proofErr w:type="spellStart"/>
            <w:r>
              <w:t>Listado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día </w:t>
            </w:r>
            <w:proofErr w:type="spellStart"/>
            <w:r>
              <w:t>correcto</w:t>
            </w:r>
            <w:proofErr w:type="spellEnd"/>
          </w:p>
        </w:tc>
        <w:tc>
          <w:tcPr>
            <w:tcW w:w="1093" w:type="dxa"/>
          </w:tcPr>
          <w:p w14:paraId="03F4C05C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Sin datos para la fecha</w:t>
            </w:r>
          </w:p>
        </w:tc>
      </w:tr>
      <w:tr w:rsidR="00635F13" w:rsidRPr="00564995" w14:paraId="2164F914" w14:textId="77777777" w:rsidTr="00564995">
        <w:tc>
          <w:tcPr>
            <w:tcW w:w="588" w:type="dxa"/>
          </w:tcPr>
          <w:p w14:paraId="6D1E8C60" w14:textId="77777777" w:rsidR="00635F13" w:rsidRDefault="00000000">
            <w:r>
              <w:t>CU‑07</w:t>
            </w:r>
          </w:p>
        </w:tc>
        <w:tc>
          <w:tcPr>
            <w:tcW w:w="924" w:type="dxa"/>
          </w:tcPr>
          <w:p w14:paraId="47FC2108" w14:textId="77777777" w:rsidR="00635F13" w:rsidRDefault="00000000">
            <w:r>
              <w:t>Generar reportes</w:t>
            </w:r>
          </w:p>
        </w:tc>
        <w:tc>
          <w:tcPr>
            <w:tcW w:w="1715" w:type="dxa"/>
          </w:tcPr>
          <w:p w14:paraId="2E8C07F3" w14:textId="77777777" w:rsidR="00635F13" w:rsidRDefault="00000000">
            <w:r>
              <w:t>Coordinador/Indicadores</w:t>
            </w:r>
          </w:p>
        </w:tc>
        <w:tc>
          <w:tcPr>
            <w:tcW w:w="1559" w:type="dxa"/>
          </w:tcPr>
          <w:p w14:paraId="4D19B929" w14:textId="77777777" w:rsidR="00635F13" w:rsidRDefault="00000000">
            <w:r>
              <w:t>Datos disponibles</w:t>
            </w:r>
          </w:p>
        </w:tc>
        <w:tc>
          <w:tcPr>
            <w:tcW w:w="1701" w:type="dxa"/>
          </w:tcPr>
          <w:p w14:paraId="6EE14976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1) Elegir reporte y rango</w:t>
            </w:r>
            <w:r w:rsidRPr="00564995">
              <w:rPr>
                <w:lang w:val="es-CL"/>
              </w:rPr>
              <w:br/>
              <w:t>2) Generar/Exportar</w:t>
            </w:r>
          </w:p>
        </w:tc>
        <w:tc>
          <w:tcPr>
            <w:tcW w:w="1276" w:type="dxa"/>
          </w:tcPr>
          <w:p w14:paraId="53CC1F77" w14:textId="77777777" w:rsidR="00635F13" w:rsidRDefault="00000000">
            <w:proofErr w:type="spellStart"/>
            <w:r>
              <w:t>Reporte</w:t>
            </w:r>
            <w:proofErr w:type="spellEnd"/>
            <w:r>
              <w:t xml:space="preserve"> </w:t>
            </w:r>
            <w:proofErr w:type="spellStart"/>
            <w:r>
              <w:t>correcto</w:t>
            </w:r>
            <w:proofErr w:type="spellEnd"/>
            <w:r>
              <w:t xml:space="preserve"> y exportable</w:t>
            </w:r>
          </w:p>
        </w:tc>
        <w:tc>
          <w:tcPr>
            <w:tcW w:w="1093" w:type="dxa"/>
          </w:tcPr>
          <w:p w14:paraId="58DFEBC6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Rango sin datos; error de exportación</w:t>
            </w:r>
          </w:p>
        </w:tc>
      </w:tr>
      <w:tr w:rsidR="00635F13" w14:paraId="2B9F896C" w14:textId="77777777" w:rsidTr="00564995">
        <w:tc>
          <w:tcPr>
            <w:tcW w:w="588" w:type="dxa"/>
          </w:tcPr>
          <w:p w14:paraId="39B42831" w14:textId="77777777" w:rsidR="00635F13" w:rsidRDefault="00000000">
            <w:r>
              <w:t>CU‑08</w:t>
            </w:r>
          </w:p>
        </w:tc>
        <w:tc>
          <w:tcPr>
            <w:tcW w:w="924" w:type="dxa"/>
          </w:tcPr>
          <w:p w14:paraId="4F76B4EB" w14:textId="77777777" w:rsidR="00635F13" w:rsidRDefault="00000000">
            <w:r>
              <w:t>Administrar usuarios</w:t>
            </w:r>
          </w:p>
        </w:tc>
        <w:tc>
          <w:tcPr>
            <w:tcW w:w="1715" w:type="dxa"/>
          </w:tcPr>
          <w:p w14:paraId="18078266" w14:textId="77777777" w:rsidR="00635F13" w:rsidRDefault="00000000">
            <w:r>
              <w:t>Administrador</w:t>
            </w:r>
          </w:p>
        </w:tc>
        <w:tc>
          <w:tcPr>
            <w:tcW w:w="1559" w:type="dxa"/>
          </w:tcPr>
          <w:p w14:paraId="73225386" w14:textId="77777777" w:rsidR="00635F13" w:rsidRDefault="00000000">
            <w:r>
              <w:t>Acceso de admin</w:t>
            </w:r>
          </w:p>
        </w:tc>
        <w:tc>
          <w:tcPr>
            <w:tcW w:w="1701" w:type="dxa"/>
          </w:tcPr>
          <w:p w14:paraId="06EB3F0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1) Crear/editar/bloquear usuario</w:t>
            </w:r>
            <w:r w:rsidRPr="00564995">
              <w:rPr>
                <w:lang w:val="es-CL"/>
              </w:rPr>
              <w:br/>
              <w:t>2) Asignar rol</w:t>
            </w:r>
          </w:p>
        </w:tc>
        <w:tc>
          <w:tcPr>
            <w:tcW w:w="1276" w:type="dxa"/>
          </w:tcPr>
          <w:p w14:paraId="09DDD96C" w14:textId="77777777" w:rsidR="00635F13" w:rsidRDefault="00000000">
            <w:proofErr w:type="spellStart"/>
            <w:r>
              <w:t>Usuarios</w:t>
            </w:r>
            <w:proofErr w:type="spellEnd"/>
            <w:r>
              <w:t xml:space="preserve"> con </w:t>
            </w:r>
            <w:proofErr w:type="spellStart"/>
            <w:r>
              <w:t>permisos</w:t>
            </w:r>
            <w:proofErr w:type="spellEnd"/>
            <w:r>
              <w:t xml:space="preserve"> </w:t>
            </w:r>
            <w:proofErr w:type="spellStart"/>
            <w:r>
              <w:t>correctos</w:t>
            </w:r>
            <w:proofErr w:type="spellEnd"/>
          </w:p>
        </w:tc>
        <w:tc>
          <w:tcPr>
            <w:tcW w:w="1093" w:type="dxa"/>
          </w:tcPr>
          <w:p w14:paraId="1EEAAA9A" w14:textId="77777777" w:rsidR="00635F13" w:rsidRDefault="00000000">
            <w:r>
              <w:t>Restricción por seguridad</w:t>
            </w:r>
          </w:p>
        </w:tc>
      </w:tr>
    </w:tbl>
    <w:p w14:paraId="4FC6E36C" w14:textId="77777777" w:rsidR="00564995" w:rsidRDefault="00564995">
      <w:pPr>
        <w:pStyle w:val="Ttulo1"/>
      </w:pPr>
    </w:p>
    <w:p w14:paraId="2267C5E9" w14:textId="3635FA0F" w:rsidR="00635F13" w:rsidRDefault="00000000">
      <w:pPr>
        <w:pStyle w:val="Ttulo1"/>
      </w:pPr>
      <w:r>
        <w:t>8. Reglas de negocio (RB)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4"/>
        <w:gridCol w:w="4316"/>
      </w:tblGrid>
      <w:tr w:rsidR="00635F13" w14:paraId="715DF3DF" w14:textId="77777777" w:rsidTr="00564995">
        <w:tc>
          <w:tcPr>
            <w:tcW w:w="4320" w:type="dxa"/>
          </w:tcPr>
          <w:p w14:paraId="02202EAD" w14:textId="77777777" w:rsidR="00635F13" w:rsidRDefault="00000000">
            <w:r>
              <w:t>ID</w:t>
            </w:r>
          </w:p>
        </w:tc>
        <w:tc>
          <w:tcPr>
            <w:tcW w:w="4320" w:type="dxa"/>
          </w:tcPr>
          <w:p w14:paraId="27AB4AB6" w14:textId="77777777" w:rsidR="00635F13" w:rsidRDefault="00000000">
            <w:r>
              <w:t>Regla</w:t>
            </w:r>
          </w:p>
        </w:tc>
      </w:tr>
      <w:tr w:rsidR="00635F13" w:rsidRPr="00564995" w14:paraId="69E2A391" w14:textId="77777777" w:rsidTr="00564995">
        <w:tc>
          <w:tcPr>
            <w:tcW w:w="4320" w:type="dxa"/>
          </w:tcPr>
          <w:p w14:paraId="3C6194FE" w14:textId="77777777" w:rsidR="00635F13" w:rsidRDefault="00000000">
            <w:r>
              <w:t>RB‑01</w:t>
            </w:r>
          </w:p>
        </w:tc>
        <w:tc>
          <w:tcPr>
            <w:tcW w:w="4320" w:type="dxa"/>
          </w:tcPr>
          <w:p w14:paraId="069DAC2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Una sola OT activa por vehículo.</w:t>
            </w:r>
          </w:p>
        </w:tc>
      </w:tr>
      <w:tr w:rsidR="00635F13" w:rsidRPr="00564995" w14:paraId="55E73FC7" w14:textId="77777777" w:rsidTr="00564995">
        <w:tc>
          <w:tcPr>
            <w:tcW w:w="4320" w:type="dxa"/>
          </w:tcPr>
          <w:p w14:paraId="36A9E97D" w14:textId="77777777" w:rsidR="00635F13" w:rsidRDefault="00000000">
            <w:r>
              <w:t>RB‑02</w:t>
            </w:r>
          </w:p>
        </w:tc>
        <w:tc>
          <w:tcPr>
            <w:tcW w:w="4320" w:type="dxa"/>
          </w:tcPr>
          <w:p w14:paraId="2F6F24E5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 xml:space="preserve">Toda pausa debe registrar un motivo y </w:t>
            </w:r>
            <w:proofErr w:type="spellStart"/>
            <w:r w:rsidRPr="00564995">
              <w:rPr>
                <w:lang w:val="es-CL"/>
              </w:rPr>
              <w:t>timestamps</w:t>
            </w:r>
            <w:proofErr w:type="spellEnd"/>
            <w:r w:rsidRPr="00564995">
              <w:rPr>
                <w:lang w:val="es-CL"/>
              </w:rPr>
              <w:t xml:space="preserve"> de inicio y fin.</w:t>
            </w:r>
          </w:p>
        </w:tc>
      </w:tr>
      <w:tr w:rsidR="00635F13" w:rsidRPr="00564995" w14:paraId="2182D8C9" w14:textId="77777777" w:rsidTr="00564995">
        <w:tc>
          <w:tcPr>
            <w:tcW w:w="4320" w:type="dxa"/>
          </w:tcPr>
          <w:p w14:paraId="2386A649" w14:textId="77777777" w:rsidR="00635F13" w:rsidRDefault="00000000">
            <w:r>
              <w:t>RB‑03</w:t>
            </w:r>
          </w:p>
        </w:tc>
        <w:tc>
          <w:tcPr>
            <w:tcW w:w="4320" w:type="dxa"/>
          </w:tcPr>
          <w:p w14:paraId="7FA6150F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Los archivos permitidos para evidencias: .</w:t>
            </w:r>
            <w:proofErr w:type="spellStart"/>
            <w:r w:rsidRPr="00564995">
              <w:rPr>
                <w:lang w:val="es-CL"/>
              </w:rPr>
              <w:t>jpg</w:t>
            </w:r>
            <w:proofErr w:type="spellEnd"/>
            <w:r w:rsidRPr="00564995">
              <w:rPr>
                <w:lang w:val="es-CL"/>
              </w:rPr>
              <w:t>/.png; tamaño &lt; 5 MB (configurable).</w:t>
            </w:r>
          </w:p>
        </w:tc>
      </w:tr>
      <w:tr w:rsidR="00635F13" w:rsidRPr="00564995" w14:paraId="3D23055A" w14:textId="77777777" w:rsidTr="00564995">
        <w:tc>
          <w:tcPr>
            <w:tcW w:w="4320" w:type="dxa"/>
          </w:tcPr>
          <w:p w14:paraId="33C36612" w14:textId="77777777" w:rsidR="00635F13" w:rsidRDefault="00000000">
            <w:r>
              <w:t>RB‑04</w:t>
            </w:r>
          </w:p>
        </w:tc>
        <w:tc>
          <w:tcPr>
            <w:tcW w:w="4320" w:type="dxa"/>
          </w:tcPr>
          <w:p w14:paraId="6A2F8C37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El formato de patente debe validar según patrón local (configurable).</w:t>
            </w:r>
          </w:p>
        </w:tc>
      </w:tr>
      <w:tr w:rsidR="00635F13" w:rsidRPr="00564995" w14:paraId="282F5E27" w14:textId="77777777" w:rsidTr="00564995">
        <w:tc>
          <w:tcPr>
            <w:tcW w:w="4320" w:type="dxa"/>
          </w:tcPr>
          <w:p w14:paraId="039132B4" w14:textId="77777777" w:rsidR="00635F13" w:rsidRDefault="00000000">
            <w:r>
              <w:t>RB‑05</w:t>
            </w:r>
          </w:p>
        </w:tc>
        <w:tc>
          <w:tcPr>
            <w:tcW w:w="4320" w:type="dxa"/>
          </w:tcPr>
          <w:p w14:paraId="7452D12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Retención de datos de entorno de prueba: 45–90 días; luego purga programada.</w:t>
            </w:r>
          </w:p>
        </w:tc>
      </w:tr>
      <w:tr w:rsidR="00635F13" w:rsidRPr="00564995" w14:paraId="6BF5EFAD" w14:textId="77777777" w:rsidTr="00564995">
        <w:tc>
          <w:tcPr>
            <w:tcW w:w="4320" w:type="dxa"/>
          </w:tcPr>
          <w:p w14:paraId="3C3BB7A3" w14:textId="77777777" w:rsidR="00635F13" w:rsidRDefault="00000000">
            <w:r>
              <w:t>RB‑06</w:t>
            </w:r>
          </w:p>
        </w:tc>
        <w:tc>
          <w:tcPr>
            <w:tcW w:w="4320" w:type="dxa"/>
          </w:tcPr>
          <w:p w14:paraId="5A00CE44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Transiciones de estado inválidas deben ser bloqueadas y auditadas.</w:t>
            </w:r>
          </w:p>
        </w:tc>
      </w:tr>
    </w:tbl>
    <w:p w14:paraId="54F8AC0B" w14:textId="77777777" w:rsidR="00635F13" w:rsidRDefault="00000000">
      <w:pPr>
        <w:pStyle w:val="Ttulo1"/>
      </w:pPr>
      <w:r>
        <w:t>9. Criterios de aceptación por módulo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635F13" w14:paraId="4B327DB7" w14:textId="77777777" w:rsidTr="00564995">
        <w:tc>
          <w:tcPr>
            <w:tcW w:w="4320" w:type="dxa"/>
          </w:tcPr>
          <w:p w14:paraId="62ED06EC" w14:textId="77777777" w:rsidR="00635F13" w:rsidRDefault="00000000">
            <w:r>
              <w:t>Módulo</w:t>
            </w:r>
          </w:p>
        </w:tc>
        <w:tc>
          <w:tcPr>
            <w:tcW w:w="4320" w:type="dxa"/>
          </w:tcPr>
          <w:p w14:paraId="3A2F7F46" w14:textId="77777777" w:rsidR="00635F13" w:rsidRDefault="00000000">
            <w:r>
              <w:t>Criterios de aceptación (resumen)</w:t>
            </w:r>
          </w:p>
        </w:tc>
      </w:tr>
      <w:tr w:rsidR="00635F13" w:rsidRPr="00564995" w14:paraId="5844F059" w14:textId="77777777" w:rsidTr="00564995">
        <w:tc>
          <w:tcPr>
            <w:tcW w:w="4320" w:type="dxa"/>
          </w:tcPr>
          <w:p w14:paraId="6B0DB4C9" w14:textId="77777777" w:rsidR="00635F13" w:rsidRDefault="00000000">
            <w:r>
              <w:t>Ingreso por patente</w:t>
            </w:r>
          </w:p>
        </w:tc>
        <w:tc>
          <w:tcPr>
            <w:tcW w:w="4320" w:type="dxa"/>
          </w:tcPr>
          <w:p w14:paraId="07DD8506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Validación de formato; bloqueo de duplicados el mismo día; registro en bitácora con usuario y hora.</w:t>
            </w:r>
          </w:p>
        </w:tc>
      </w:tr>
      <w:tr w:rsidR="00635F13" w:rsidRPr="00564995" w14:paraId="29F8E04B" w14:textId="77777777" w:rsidTr="00564995">
        <w:tc>
          <w:tcPr>
            <w:tcW w:w="4320" w:type="dxa"/>
          </w:tcPr>
          <w:p w14:paraId="67C576DF" w14:textId="77777777" w:rsidR="00635F13" w:rsidRDefault="00000000">
            <w:r>
              <w:t>OT/</w:t>
            </w:r>
            <w:proofErr w:type="spellStart"/>
            <w:r>
              <w:t>Tareas</w:t>
            </w:r>
            <w:proofErr w:type="spellEnd"/>
            <w:r>
              <w:t>/</w:t>
            </w:r>
            <w:proofErr w:type="spellStart"/>
            <w:r>
              <w:t>Pausas</w:t>
            </w:r>
            <w:proofErr w:type="spellEnd"/>
          </w:p>
        </w:tc>
        <w:tc>
          <w:tcPr>
            <w:tcW w:w="4320" w:type="dxa"/>
          </w:tcPr>
          <w:p w14:paraId="1D6E4279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Estados consistentes; motivo obligatorio en pausas; cálculo de tiempos; auditoría de eventos.</w:t>
            </w:r>
          </w:p>
        </w:tc>
      </w:tr>
      <w:tr w:rsidR="00635F13" w:rsidRPr="00564995" w14:paraId="1CA77E65" w14:textId="77777777" w:rsidTr="00564995">
        <w:tc>
          <w:tcPr>
            <w:tcW w:w="4320" w:type="dxa"/>
          </w:tcPr>
          <w:p w14:paraId="4BC169E6" w14:textId="77777777" w:rsidR="00635F13" w:rsidRDefault="00000000">
            <w:proofErr w:type="spellStart"/>
            <w:r>
              <w:t>Evidencias</w:t>
            </w:r>
            <w:proofErr w:type="spellEnd"/>
          </w:p>
        </w:tc>
        <w:tc>
          <w:tcPr>
            <w:tcW w:w="4320" w:type="dxa"/>
          </w:tcPr>
          <w:p w14:paraId="56086F6D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Acepta tipos permitidos; muestra miniaturas; metadatos completos; error claro en rechazo.</w:t>
            </w:r>
          </w:p>
        </w:tc>
      </w:tr>
      <w:tr w:rsidR="00635F13" w:rsidRPr="00564995" w14:paraId="53915CD6" w14:textId="77777777" w:rsidTr="00564995">
        <w:tc>
          <w:tcPr>
            <w:tcW w:w="4320" w:type="dxa"/>
          </w:tcPr>
          <w:p w14:paraId="60A89B57" w14:textId="77777777" w:rsidR="00635F13" w:rsidRDefault="00000000">
            <w:proofErr w:type="spellStart"/>
            <w:r>
              <w:t>Tablero</w:t>
            </w:r>
            <w:proofErr w:type="spellEnd"/>
            <w:r>
              <w:t>/</w:t>
            </w:r>
            <w:proofErr w:type="spellStart"/>
            <w:r>
              <w:t>Bitácora</w:t>
            </w:r>
            <w:proofErr w:type="spellEnd"/>
          </w:p>
        </w:tc>
        <w:tc>
          <w:tcPr>
            <w:tcW w:w="4320" w:type="dxa"/>
          </w:tcPr>
          <w:p w14:paraId="3F5C50B7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Refresco oportuno; filtros/orden funcionan; totales cuadran con reportes.</w:t>
            </w:r>
          </w:p>
        </w:tc>
      </w:tr>
      <w:tr w:rsidR="00635F13" w:rsidRPr="00564995" w14:paraId="1FF93CD8" w14:textId="77777777" w:rsidTr="00564995">
        <w:tc>
          <w:tcPr>
            <w:tcW w:w="4320" w:type="dxa"/>
          </w:tcPr>
          <w:p w14:paraId="0AA36E37" w14:textId="77777777" w:rsidR="00635F13" w:rsidRDefault="00000000">
            <w:proofErr w:type="spellStart"/>
            <w:r>
              <w:t>Reportes</w:t>
            </w:r>
            <w:proofErr w:type="spellEnd"/>
            <w:r>
              <w:t>/</w:t>
            </w:r>
            <w:proofErr w:type="spellStart"/>
            <w:r>
              <w:t>Exportación</w:t>
            </w:r>
            <w:proofErr w:type="spellEnd"/>
          </w:p>
        </w:tc>
        <w:tc>
          <w:tcPr>
            <w:tcW w:w="4320" w:type="dxa"/>
          </w:tcPr>
          <w:p w14:paraId="3AC7D9BF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Cifras consistentes con datos base; exportación CSV/PDF descargable y legible.</w:t>
            </w:r>
          </w:p>
        </w:tc>
      </w:tr>
      <w:tr w:rsidR="00635F13" w:rsidRPr="00564995" w14:paraId="6FCE63B0" w14:textId="77777777" w:rsidTr="00564995">
        <w:tc>
          <w:tcPr>
            <w:tcW w:w="4320" w:type="dxa"/>
          </w:tcPr>
          <w:p w14:paraId="379FF6BF" w14:textId="77777777" w:rsidR="00635F13" w:rsidRDefault="00000000">
            <w:proofErr w:type="spellStart"/>
            <w:r>
              <w:lastRenderedPageBreak/>
              <w:t>Usuarios</w:t>
            </w:r>
            <w:proofErr w:type="spellEnd"/>
            <w:r>
              <w:t>/RBAC</w:t>
            </w:r>
          </w:p>
        </w:tc>
        <w:tc>
          <w:tcPr>
            <w:tcW w:w="4320" w:type="dxa"/>
          </w:tcPr>
          <w:p w14:paraId="0EC9D3C8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Visibilidad/acciones restringidas según rol; intentos no autorizados auditados.</w:t>
            </w:r>
          </w:p>
        </w:tc>
      </w:tr>
      <w:tr w:rsidR="00635F13" w:rsidRPr="00564995" w14:paraId="2C1187F3" w14:textId="77777777" w:rsidTr="00564995">
        <w:tc>
          <w:tcPr>
            <w:tcW w:w="4320" w:type="dxa"/>
          </w:tcPr>
          <w:p w14:paraId="5BD35471" w14:textId="77777777" w:rsidR="00635F13" w:rsidRDefault="00000000">
            <w:proofErr w:type="spellStart"/>
            <w:r>
              <w:t>Retención</w:t>
            </w:r>
            <w:proofErr w:type="spellEnd"/>
            <w:r>
              <w:t>/</w:t>
            </w:r>
            <w:proofErr w:type="spellStart"/>
            <w:r>
              <w:t>Auditoría</w:t>
            </w:r>
            <w:proofErr w:type="spellEnd"/>
          </w:p>
        </w:tc>
        <w:tc>
          <w:tcPr>
            <w:tcW w:w="4320" w:type="dxa"/>
          </w:tcPr>
          <w:p w14:paraId="555B567B" w14:textId="77777777" w:rsidR="00635F13" w:rsidRPr="00564995" w:rsidRDefault="00000000">
            <w:pPr>
              <w:rPr>
                <w:lang w:val="es-CL"/>
              </w:rPr>
            </w:pPr>
            <w:r w:rsidRPr="00564995">
              <w:rPr>
                <w:lang w:val="es-CL"/>
              </w:rPr>
              <w:t>Ejecución de limpieza según política; log de acciones disponible.</w:t>
            </w:r>
          </w:p>
        </w:tc>
      </w:tr>
    </w:tbl>
    <w:p w14:paraId="379931E5" w14:textId="77777777" w:rsidR="00635F13" w:rsidRDefault="00000000">
      <w:pPr>
        <w:pStyle w:val="Ttulo1"/>
        <w:rPr>
          <w:lang w:val="es-CL"/>
        </w:rPr>
      </w:pPr>
      <w:r w:rsidRPr="00564995">
        <w:rPr>
          <w:lang w:val="es-CL"/>
        </w:rPr>
        <w:t>10. Trazabilidad</w:t>
      </w:r>
    </w:p>
    <w:p w14:paraId="743A6F46" w14:textId="55A68E69" w:rsidR="0040467D" w:rsidRDefault="0040467D" w:rsidP="004046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s-CL"/>
        </w:rPr>
      </w:pPr>
      <w:r w:rsidRPr="00564995">
        <w:rPr>
          <w:lang w:val="es-CL"/>
        </w:rPr>
        <w:t>Mapa resumido entre objetivos, requisitos funcionales, casos de uso y pruebas: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40467D" w14:paraId="0A505DE0" w14:textId="77777777" w:rsidTr="0040467D">
        <w:tc>
          <w:tcPr>
            <w:tcW w:w="2157" w:type="dxa"/>
          </w:tcPr>
          <w:p w14:paraId="48FE3CFE" w14:textId="39C39518" w:rsidR="0040467D" w:rsidRDefault="0040467D" w:rsidP="0040467D">
            <w:pPr>
              <w:rPr>
                <w:lang w:val="es-CL"/>
              </w:rPr>
            </w:pPr>
            <w:proofErr w:type="spellStart"/>
            <w:r w:rsidRPr="00A70D87">
              <w:t>Objetivo</w:t>
            </w:r>
            <w:proofErr w:type="spellEnd"/>
          </w:p>
        </w:tc>
        <w:tc>
          <w:tcPr>
            <w:tcW w:w="2157" w:type="dxa"/>
          </w:tcPr>
          <w:p w14:paraId="5C76A8B3" w14:textId="1F3B9116" w:rsidR="0040467D" w:rsidRDefault="0040467D" w:rsidP="0040467D">
            <w:pPr>
              <w:rPr>
                <w:lang w:val="es-CL"/>
              </w:rPr>
            </w:pPr>
            <w:r w:rsidRPr="00A70D87">
              <w:t>RF</w:t>
            </w:r>
          </w:p>
        </w:tc>
        <w:tc>
          <w:tcPr>
            <w:tcW w:w="2158" w:type="dxa"/>
          </w:tcPr>
          <w:p w14:paraId="4F32BF5B" w14:textId="4B39CAE3" w:rsidR="0040467D" w:rsidRDefault="0040467D" w:rsidP="0040467D">
            <w:pPr>
              <w:rPr>
                <w:lang w:val="es-CL"/>
              </w:rPr>
            </w:pPr>
            <w:r w:rsidRPr="00A70D87">
              <w:t xml:space="preserve">Caso de </w:t>
            </w:r>
            <w:proofErr w:type="spellStart"/>
            <w:r w:rsidRPr="00A70D87">
              <w:t>uso</w:t>
            </w:r>
            <w:proofErr w:type="spellEnd"/>
          </w:p>
        </w:tc>
        <w:tc>
          <w:tcPr>
            <w:tcW w:w="2158" w:type="dxa"/>
          </w:tcPr>
          <w:p w14:paraId="68E3E836" w14:textId="032954C3" w:rsidR="0040467D" w:rsidRDefault="0040467D" w:rsidP="0040467D">
            <w:pPr>
              <w:rPr>
                <w:lang w:val="es-CL"/>
              </w:rPr>
            </w:pPr>
            <w:proofErr w:type="spellStart"/>
            <w:r w:rsidRPr="00A70D87">
              <w:t>Referencia</w:t>
            </w:r>
            <w:proofErr w:type="spellEnd"/>
            <w:r w:rsidRPr="00A70D87">
              <w:t xml:space="preserve"> de pruebas (TC)</w:t>
            </w:r>
          </w:p>
        </w:tc>
      </w:tr>
      <w:tr w:rsidR="0040467D" w14:paraId="087C16DB" w14:textId="77777777" w:rsidTr="0040467D">
        <w:tc>
          <w:tcPr>
            <w:tcW w:w="2157" w:type="dxa"/>
          </w:tcPr>
          <w:p w14:paraId="482E1053" w14:textId="41FD5B81" w:rsidR="0040467D" w:rsidRDefault="0040467D" w:rsidP="0040467D">
            <w:pPr>
              <w:rPr>
                <w:lang w:val="es-CL"/>
              </w:rPr>
            </w:pPr>
            <w:proofErr w:type="spellStart"/>
            <w:r w:rsidRPr="00CA74CA">
              <w:t>Reducir</w:t>
            </w:r>
            <w:proofErr w:type="spellEnd"/>
            <w:r w:rsidRPr="00CA74CA">
              <w:t xml:space="preserve"> </w:t>
            </w:r>
            <w:proofErr w:type="spellStart"/>
            <w:r w:rsidRPr="00CA74CA">
              <w:t>tiempos</w:t>
            </w:r>
            <w:proofErr w:type="spellEnd"/>
            <w:r w:rsidRPr="00CA74CA">
              <w:t xml:space="preserve"> de </w:t>
            </w:r>
            <w:proofErr w:type="spellStart"/>
            <w:r w:rsidRPr="00CA74CA">
              <w:t>registro</w:t>
            </w:r>
            <w:proofErr w:type="spellEnd"/>
            <w:r w:rsidRPr="00CA74CA">
              <w:t xml:space="preserve"> </w:t>
            </w:r>
          </w:p>
        </w:tc>
        <w:tc>
          <w:tcPr>
            <w:tcW w:w="2157" w:type="dxa"/>
          </w:tcPr>
          <w:p w14:paraId="2A35119A" w14:textId="7D164995" w:rsidR="0040467D" w:rsidRDefault="0040467D" w:rsidP="0040467D">
            <w:pPr>
              <w:rPr>
                <w:lang w:val="es-CL"/>
              </w:rPr>
            </w:pPr>
            <w:r w:rsidRPr="00CA74CA">
              <w:t>RF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01, RF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05, RF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06</w:t>
            </w:r>
          </w:p>
        </w:tc>
        <w:tc>
          <w:tcPr>
            <w:tcW w:w="2158" w:type="dxa"/>
          </w:tcPr>
          <w:p w14:paraId="50F1056E" w14:textId="5B11D968" w:rsidR="0040467D" w:rsidRDefault="0040467D" w:rsidP="0040467D">
            <w:pPr>
              <w:rPr>
                <w:lang w:val="es-CL"/>
              </w:rPr>
            </w:pPr>
            <w:r w:rsidRPr="00CA74CA">
              <w:t>CU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01, CU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05, CU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06</w:t>
            </w:r>
          </w:p>
        </w:tc>
        <w:tc>
          <w:tcPr>
            <w:tcW w:w="2158" w:type="dxa"/>
          </w:tcPr>
          <w:p w14:paraId="496A278D" w14:textId="56CE436C" w:rsidR="0040467D" w:rsidRDefault="0040467D" w:rsidP="0040467D">
            <w:pPr>
              <w:rPr>
                <w:lang w:val="es-CL"/>
              </w:rPr>
            </w:pPr>
            <w:r w:rsidRPr="00CA74CA">
              <w:t>TC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001, TC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010, TC</w:t>
            </w:r>
            <w:r w:rsidRPr="00CA74CA">
              <w:rPr>
                <w:rFonts w:ascii="Cambria Math" w:hAnsi="Cambria Math" w:cs="Cambria Math"/>
              </w:rPr>
              <w:t>‑</w:t>
            </w:r>
            <w:r w:rsidRPr="00CA74CA">
              <w:t>011</w:t>
            </w:r>
          </w:p>
        </w:tc>
      </w:tr>
      <w:tr w:rsidR="0040467D" w14:paraId="6A0AC3AE" w14:textId="77777777" w:rsidTr="0040467D">
        <w:tc>
          <w:tcPr>
            <w:tcW w:w="2157" w:type="dxa"/>
          </w:tcPr>
          <w:p w14:paraId="1B857FBD" w14:textId="398EC75E" w:rsidR="0040467D" w:rsidRDefault="0040467D" w:rsidP="0040467D">
            <w:pPr>
              <w:rPr>
                <w:lang w:val="es-CL"/>
              </w:rPr>
            </w:pPr>
            <w:proofErr w:type="spellStart"/>
            <w:r w:rsidRPr="00E1633C">
              <w:t>Asegurar</w:t>
            </w:r>
            <w:proofErr w:type="spellEnd"/>
            <w:r w:rsidRPr="00E1633C">
              <w:t xml:space="preserve"> </w:t>
            </w:r>
            <w:proofErr w:type="spellStart"/>
            <w:r w:rsidRPr="00E1633C">
              <w:t>trazabilidad</w:t>
            </w:r>
            <w:proofErr w:type="spellEnd"/>
            <w:r w:rsidRPr="00E1633C">
              <w:t xml:space="preserve"> y </w:t>
            </w:r>
            <w:proofErr w:type="spellStart"/>
            <w:r w:rsidRPr="00E1633C">
              <w:t>evidencias</w:t>
            </w:r>
            <w:proofErr w:type="spellEnd"/>
          </w:p>
        </w:tc>
        <w:tc>
          <w:tcPr>
            <w:tcW w:w="2157" w:type="dxa"/>
          </w:tcPr>
          <w:p w14:paraId="6B8247A1" w14:textId="35833119" w:rsidR="0040467D" w:rsidRDefault="0040467D" w:rsidP="0040467D">
            <w:pPr>
              <w:rPr>
                <w:lang w:val="es-CL"/>
              </w:rPr>
            </w:pPr>
            <w:r w:rsidRPr="00E1633C">
              <w:t>RF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02, RF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03, RF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04, RF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10</w:t>
            </w:r>
          </w:p>
        </w:tc>
        <w:tc>
          <w:tcPr>
            <w:tcW w:w="2158" w:type="dxa"/>
          </w:tcPr>
          <w:p w14:paraId="0002E0C1" w14:textId="04FF5EA8" w:rsidR="0040467D" w:rsidRDefault="0040467D" w:rsidP="0040467D">
            <w:pPr>
              <w:rPr>
                <w:lang w:val="es-CL"/>
              </w:rPr>
            </w:pPr>
            <w:r w:rsidRPr="00E1633C">
              <w:t>CU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02, CU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03, CU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04</w:t>
            </w:r>
          </w:p>
        </w:tc>
        <w:tc>
          <w:tcPr>
            <w:tcW w:w="2158" w:type="dxa"/>
          </w:tcPr>
          <w:p w14:paraId="097509EF" w14:textId="53DF0CF3" w:rsidR="0040467D" w:rsidRDefault="0040467D" w:rsidP="0040467D">
            <w:pPr>
              <w:rPr>
                <w:lang w:val="es-CL"/>
              </w:rPr>
            </w:pPr>
            <w:r w:rsidRPr="00E1633C">
              <w:t>TC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004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TC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009, TC</w:t>
            </w:r>
            <w:r w:rsidRPr="00E1633C">
              <w:rPr>
                <w:rFonts w:ascii="Cambria Math" w:hAnsi="Cambria Math" w:cs="Cambria Math"/>
              </w:rPr>
              <w:t>‑</w:t>
            </w:r>
            <w:r w:rsidRPr="00E1633C">
              <w:t>017</w:t>
            </w:r>
          </w:p>
        </w:tc>
      </w:tr>
      <w:tr w:rsidR="0040467D" w14:paraId="75E5EBBA" w14:textId="77777777" w:rsidTr="0040467D">
        <w:tc>
          <w:tcPr>
            <w:tcW w:w="2157" w:type="dxa"/>
          </w:tcPr>
          <w:p w14:paraId="3A01D82E" w14:textId="4349BF99" w:rsidR="0040467D" w:rsidRDefault="0040467D" w:rsidP="0040467D">
            <w:pPr>
              <w:rPr>
                <w:lang w:val="es-CL"/>
              </w:rPr>
            </w:pPr>
            <w:r w:rsidRPr="00611689">
              <w:t xml:space="preserve">Mejor </w:t>
            </w:r>
            <w:proofErr w:type="spellStart"/>
            <w:r w:rsidRPr="00611689">
              <w:t>decisión</w:t>
            </w:r>
            <w:proofErr w:type="spellEnd"/>
            <w:r w:rsidRPr="00611689">
              <w:t xml:space="preserve"> con </w:t>
            </w:r>
            <w:proofErr w:type="spellStart"/>
            <w:r w:rsidRPr="00611689">
              <w:t>reportes</w:t>
            </w:r>
            <w:proofErr w:type="spellEnd"/>
          </w:p>
        </w:tc>
        <w:tc>
          <w:tcPr>
            <w:tcW w:w="2157" w:type="dxa"/>
          </w:tcPr>
          <w:p w14:paraId="73CF21A4" w14:textId="7F4822DA" w:rsidR="0040467D" w:rsidRDefault="0040467D" w:rsidP="0040467D">
            <w:pPr>
              <w:rPr>
                <w:lang w:val="es-CL"/>
              </w:rPr>
            </w:pPr>
            <w:r w:rsidRPr="00611689">
              <w:t>RF</w:t>
            </w:r>
            <w:r w:rsidRPr="00611689">
              <w:rPr>
                <w:rFonts w:ascii="Cambria Math" w:hAnsi="Cambria Math" w:cs="Cambria Math"/>
              </w:rPr>
              <w:t>‑</w:t>
            </w:r>
            <w:r w:rsidRPr="00611689">
              <w:t>07, RF</w:t>
            </w:r>
            <w:r w:rsidRPr="00611689">
              <w:rPr>
                <w:rFonts w:ascii="Cambria Math" w:hAnsi="Cambria Math" w:cs="Cambria Math"/>
              </w:rPr>
              <w:t>‑</w:t>
            </w:r>
            <w:r w:rsidRPr="00611689">
              <w:t>08</w:t>
            </w:r>
          </w:p>
        </w:tc>
        <w:tc>
          <w:tcPr>
            <w:tcW w:w="2158" w:type="dxa"/>
          </w:tcPr>
          <w:p w14:paraId="6C4A94F9" w14:textId="0D6DEFF9" w:rsidR="0040467D" w:rsidRDefault="0040467D" w:rsidP="0040467D">
            <w:pPr>
              <w:rPr>
                <w:lang w:val="es-CL"/>
              </w:rPr>
            </w:pPr>
            <w:r w:rsidRPr="00611689">
              <w:t>CU</w:t>
            </w:r>
            <w:r w:rsidRPr="00611689">
              <w:rPr>
                <w:rFonts w:ascii="Cambria Math" w:hAnsi="Cambria Math" w:cs="Cambria Math"/>
              </w:rPr>
              <w:t>‑</w:t>
            </w:r>
            <w:r w:rsidRPr="00611689">
              <w:t>07</w:t>
            </w:r>
          </w:p>
        </w:tc>
        <w:tc>
          <w:tcPr>
            <w:tcW w:w="2158" w:type="dxa"/>
          </w:tcPr>
          <w:p w14:paraId="0442132A" w14:textId="4D9BD0CA" w:rsidR="0040467D" w:rsidRDefault="0040467D" w:rsidP="0040467D">
            <w:pPr>
              <w:rPr>
                <w:lang w:val="es-CL"/>
              </w:rPr>
            </w:pPr>
            <w:r w:rsidRPr="00611689">
              <w:t>TC</w:t>
            </w:r>
            <w:r w:rsidRPr="00611689">
              <w:rPr>
                <w:rFonts w:ascii="Cambria Math" w:hAnsi="Cambria Math" w:cs="Cambria Math"/>
              </w:rPr>
              <w:t>‑</w:t>
            </w:r>
            <w:r w:rsidRPr="00611689">
              <w:t>013, TC</w:t>
            </w:r>
            <w:r w:rsidRPr="00611689">
              <w:rPr>
                <w:rFonts w:ascii="Cambria Math" w:hAnsi="Cambria Math" w:cs="Cambria Math"/>
              </w:rPr>
              <w:t>‑</w:t>
            </w:r>
            <w:r w:rsidRPr="00611689">
              <w:t>014</w:t>
            </w:r>
          </w:p>
        </w:tc>
      </w:tr>
      <w:tr w:rsidR="0040467D" w14:paraId="0AB6985F" w14:textId="77777777" w:rsidTr="0040467D">
        <w:tc>
          <w:tcPr>
            <w:tcW w:w="2157" w:type="dxa"/>
          </w:tcPr>
          <w:p w14:paraId="3446B2C8" w14:textId="35E424FE" w:rsidR="0040467D" w:rsidRPr="00611689" w:rsidRDefault="0040467D" w:rsidP="0040467D">
            <w:proofErr w:type="spellStart"/>
            <w:r>
              <w:t>Seguridad</w:t>
            </w:r>
            <w:proofErr w:type="spellEnd"/>
            <w:r>
              <w:t xml:space="preserve"> y </w:t>
            </w:r>
            <w:proofErr w:type="spellStart"/>
            <w:r>
              <w:t>privacidad</w:t>
            </w:r>
            <w:proofErr w:type="spellEnd"/>
          </w:p>
        </w:tc>
        <w:tc>
          <w:tcPr>
            <w:tcW w:w="2157" w:type="dxa"/>
          </w:tcPr>
          <w:p w14:paraId="17457ED2" w14:textId="0C6BE40A" w:rsidR="0040467D" w:rsidRPr="00611689" w:rsidRDefault="0040467D" w:rsidP="0040467D">
            <w:r>
              <w:t>RF</w:t>
            </w:r>
            <w:r>
              <w:rPr>
                <w:rFonts w:ascii="Cambria Math" w:hAnsi="Cambria Math" w:cs="Cambria Math"/>
              </w:rPr>
              <w:t>‑</w:t>
            </w:r>
            <w:r>
              <w:t>09, RF</w:t>
            </w:r>
            <w:r>
              <w:rPr>
                <w:rFonts w:ascii="Cambria Math" w:hAnsi="Cambria Math" w:cs="Cambria Math"/>
              </w:rPr>
              <w:t>‑</w:t>
            </w:r>
            <w:r>
              <w:t>11; RNF</w:t>
            </w:r>
            <w:r>
              <w:rPr>
                <w:rFonts w:ascii="Cambria Math" w:hAnsi="Cambria Math" w:cs="Cambria Math"/>
              </w:rPr>
              <w:t>‑</w:t>
            </w:r>
            <w:r>
              <w:t>01</w:t>
            </w:r>
            <w:r>
              <w:rPr>
                <w:rFonts w:ascii="Cambria Math" w:hAnsi="Cambria Math" w:cs="Cambria Math"/>
              </w:rPr>
              <w:t>‑</w:t>
            </w:r>
            <w:r>
              <w:t>RNF</w:t>
            </w:r>
            <w:r>
              <w:rPr>
                <w:rFonts w:ascii="Cambria Math" w:hAnsi="Cambria Math" w:cs="Cambria Math"/>
              </w:rPr>
              <w:t>‑</w:t>
            </w:r>
            <w:r>
              <w:t>03</w:t>
            </w:r>
          </w:p>
        </w:tc>
        <w:tc>
          <w:tcPr>
            <w:tcW w:w="2158" w:type="dxa"/>
          </w:tcPr>
          <w:p w14:paraId="601F01CC" w14:textId="22181D37" w:rsidR="0040467D" w:rsidRPr="00611689" w:rsidRDefault="0040467D" w:rsidP="0040467D">
            <w:r>
              <w:t>CU</w:t>
            </w:r>
            <w:r>
              <w:rPr>
                <w:rFonts w:ascii="Cambria Math" w:hAnsi="Cambria Math" w:cs="Cambria Math"/>
              </w:rPr>
              <w:t>‑</w:t>
            </w:r>
            <w:r>
              <w:t>08 (admin)</w:t>
            </w:r>
          </w:p>
        </w:tc>
        <w:tc>
          <w:tcPr>
            <w:tcW w:w="2158" w:type="dxa"/>
          </w:tcPr>
          <w:p w14:paraId="2094E234" w14:textId="122588B2" w:rsidR="0040467D" w:rsidRPr="00611689" w:rsidRDefault="0040467D" w:rsidP="0040467D">
            <w:r>
              <w:t>TC</w:t>
            </w:r>
            <w:r>
              <w:rPr>
                <w:rFonts w:ascii="Cambria Math" w:hAnsi="Cambria Math" w:cs="Cambria Math"/>
              </w:rPr>
              <w:t>‑</w:t>
            </w:r>
            <w:r>
              <w:t>015</w:t>
            </w:r>
            <w:r>
              <w:rPr>
                <w:rFonts w:ascii="Cambria Math" w:hAnsi="Cambria Math" w:cs="Cambria Math"/>
              </w:rPr>
              <w:t>‑</w:t>
            </w:r>
            <w:r>
              <w:t>TC</w:t>
            </w:r>
            <w:r>
              <w:rPr>
                <w:rFonts w:ascii="Cambria Math" w:hAnsi="Cambria Math" w:cs="Cambria Math"/>
              </w:rPr>
              <w:t>‑</w:t>
            </w:r>
            <w:r>
              <w:t>020</w:t>
            </w:r>
          </w:p>
        </w:tc>
      </w:tr>
    </w:tbl>
    <w:p w14:paraId="1C4B7D2D" w14:textId="77777777" w:rsidR="0040467D" w:rsidRDefault="0040467D" w:rsidP="0040467D">
      <w:pPr>
        <w:rPr>
          <w:lang w:val="es-CL"/>
        </w:rPr>
      </w:pPr>
    </w:p>
    <w:p w14:paraId="03B8E37F" w14:textId="77777777" w:rsidR="0040467D" w:rsidRPr="0040467D" w:rsidRDefault="0040467D" w:rsidP="0040467D">
      <w:pPr>
        <w:rPr>
          <w:lang w:val="es-CL"/>
        </w:rPr>
      </w:pPr>
    </w:p>
    <w:p w14:paraId="7B6B86FC" w14:textId="77777777" w:rsidR="00635F13" w:rsidRDefault="00000000">
      <w:pPr>
        <w:pStyle w:val="Ttulo1"/>
      </w:pPr>
      <w:r>
        <w:t xml:space="preserve">11. </w:t>
      </w:r>
      <w:proofErr w:type="spellStart"/>
      <w:r>
        <w:t>Aprobación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635F13" w14:paraId="5BA8B9E1" w14:textId="77777777" w:rsidTr="00564995">
        <w:tc>
          <w:tcPr>
            <w:tcW w:w="4320" w:type="dxa"/>
          </w:tcPr>
          <w:p w14:paraId="67265CE1" w14:textId="77777777" w:rsidR="00635F13" w:rsidRDefault="00000000">
            <w:proofErr w:type="gramStart"/>
            <w:r>
              <w:t>Rol</w:t>
            </w:r>
            <w:proofErr w:type="gramEnd"/>
            <w:r>
              <w:t xml:space="preserve"> / Nombre</w:t>
            </w:r>
          </w:p>
        </w:tc>
        <w:tc>
          <w:tcPr>
            <w:tcW w:w="4320" w:type="dxa"/>
          </w:tcPr>
          <w:p w14:paraId="45C6188D" w14:textId="77777777" w:rsidR="00635F13" w:rsidRDefault="00000000">
            <w:r>
              <w:t>Firma / Fecha</w:t>
            </w:r>
          </w:p>
        </w:tc>
      </w:tr>
      <w:tr w:rsidR="00635F13" w14:paraId="6EADBD5D" w14:textId="77777777" w:rsidTr="00564995">
        <w:tc>
          <w:tcPr>
            <w:tcW w:w="4320" w:type="dxa"/>
          </w:tcPr>
          <w:p w14:paraId="5452B730" w14:textId="77777777" w:rsidR="00564995" w:rsidRDefault="00000000">
            <w:r>
              <w:t xml:space="preserve">PepsiCo  </w:t>
            </w:r>
          </w:p>
          <w:p w14:paraId="72EFD2B7" w14:textId="5EAAAA43" w:rsidR="00635F13" w:rsidRDefault="00000000">
            <w:r>
              <w:t>______________________</w:t>
            </w:r>
          </w:p>
        </w:tc>
        <w:tc>
          <w:tcPr>
            <w:tcW w:w="4320" w:type="dxa"/>
          </w:tcPr>
          <w:p w14:paraId="1BA1231A" w14:textId="77777777" w:rsidR="00564995" w:rsidRDefault="00564995"/>
          <w:p w14:paraId="7573987C" w14:textId="2744F614" w:rsidR="00635F13" w:rsidRDefault="00000000">
            <w:r>
              <w:t>____________________ / ____-____-____</w:t>
            </w:r>
          </w:p>
        </w:tc>
      </w:tr>
      <w:tr w:rsidR="00635F13" w14:paraId="26C31CA0" w14:textId="77777777" w:rsidTr="00564995">
        <w:tc>
          <w:tcPr>
            <w:tcW w:w="4320" w:type="dxa"/>
          </w:tcPr>
          <w:p w14:paraId="4CEDED05" w14:textId="77777777" w:rsidR="00564995" w:rsidRDefault="00000000">
            <w:r>
              <w:t xml:space="preserve">Docente guía </w:t>
            </w:r>
          </w:p>
          <w:p w14:paraId="1A467D6B" w14:textId="65E63E39" w:rsidR="00635F13" w:rsidRDefault="00000000">
            <w:r>
              <w:t>______________________</w:t>
            </w:r>
          </w:p>
        </w:tc>
        <w:tc>
          <w:tcPr>
            <w:tcW w:w="4320" w:type="dxa"/>
          </w:tcPr>
          <w:p w14:paraId="06CDFBE3" w14:textId="77777777" w:rsidR="00564995" w:rsidRDefault="00564995"/>
          <w:p w14:paraId="1D462340" w14:textId="6BDC8B04" w:rsidR="00635F13" w:rsidRDefault="00000000">
            <w:r>
              <w:t>____________________ / ____-____-____</w:t>
            </w:r>
          </w:p>
        </w:tc>
      </w:tr>
      <w:tr w:rsidR="00564995" w14:paraId="267B2FD9" w14:textId="77777777" w:rsidTr="00564995">
        <w:tc>
          <w:tcPr>
            <w:tcW w:w="4320" w:type="dxa"/>
          </w:tcPr>
          <w:p w14:paraId="2CA03D12" w14:textId="4A0A5758" w:rsidR="00564995" w:rsidRDefault="00564995" w:rsidP="00564995">
            <w:r>
              <w:t>Sebastian Miranda</w:t>
            </w:r>
          </w:p>
          <w:p w14:paraId="052DACD2" w14:textId="1A53B289" w:rsidR="00564995" w:rsidRDefault="00564995" w:rsidP="00564995">
            <w:r>
              <w:t>______________________</w:t>
            </w:r>
          </w:p>
        </w:tc>
        <w:tc>
          <w:tcPr>
            <w:tcW w:w="4320" w:type="dxa"/>
          </w:tcPr>
          <w:p w14:paraId="00197650" w14:textId="77777777" w:rsidR="00564995" w:rsidRDefault="00564995" w:rsidP="00564995"/>
          <w:p w14:paraId="444BAEBC" w14:textId="09C5B0BA" w:rsidR="00564995" w:rsidRDefault="00564995" w:rsidP="00564995">
            <w:r>
              <w:t>____________________ / ____-____-____</w:t>
            </w:r>
          </w:p>
        </w:tc>
      </w:tr>
    </w:tbl>
    <w:p w14:paraId="262DFFD1" w14:textId="77777777" w:rsidR="00F871FF" w:rsidRDefault="00F871FF"/>
    <w:sectPr w:rsidR="00F871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7153708">
    <w:abstractNumId w:val="8"/>
  </w:num>
  <w:num w:numId="2" w16cid:durableId="2049985420">
    <w:abstractNumId w:val="6"/>
  </w:num>
  <w:num w:numId="3" w16cid:durableId="1095595035">
    <w:abstractNumId w:val="5"/>
  </w:num>
  <w:num w:numId="4" w16cid:durableId="2084332213">
    <w:abstractNumId w:val="4"/>
  </w:num>
  <w:num w:numId="5" w16cid:durableId="104229727">
    <w:abstractNumId w:val="7"/>
  </w:num>
  <w:num w:numId="6" w16cid:durableId="1266839849">
    <w:abstractNumId w:val="3"/>
  </w:num>
  <w:num w:numId="7" w16cid:durableId="1546065545">
    <w:abstractNumId w:val="2"/>
  </w:num>
  <w:num w:numId="8" w16cid:durableId="1984263922">
    <w:abstractNumId w:val="1"/>
  </w:num>
  <w:num w:numId="9" w16cid:durableId="3959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467D"/>
    <w:rsid w:val="00564995"/>
    <w:rsid w:val="00635F13"/>
    <w:rsid w:val="00A810C3"/>
    <w:rsid w:val="00AA1D8D"/>
    <w:rsid w:val="00B47730"/>
    <w:rsid w:val="00CB0664"/>
    <w:rsid w:val="00F871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FCF99C"/>
  <w14:defaultImageDpi w14:val="300"/>
  <w15:docId w15:val="{277E21BE-D3F0-47FD-9C55-FE9BC014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1502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LISANDRO MIRANDA ACUNA</cp:lastModifiedBy>
  <cp:revision>3</cp:revision>
  <dcterms:created xsi:type="dcterms:W3CDTF">2025-09-03T04:57:00Z</dcterms:created>
  <dcterms:modified xsi:type="dcterms:W3CDTF">2025-09-03T05:00:00Z</dcterms:modified>
  <cp:category/>
</cp:coreProperties>
</file>