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Modelo de Datos y Arquitectura – Proyecto APT (PepsiCo)</w:t>
      </w:r>
    </w:p>
    <w:p>
      <w:r>
        <w:t>Fecha: 2025-09-03</w:t>
      </w:r>
    </w:p>
    <w:p>
      <w:r>
        <w:t>Resumen: Este documento presenta el **modelo de datos lógico** (con ERD) y la **arquitectura** sugerida para el MVP web de ingreso de vehículos al taller.</w:t>
      </w:r>
    </w:p>
    <w:p>
      <w:pPr>
        <w:pStyle w:val="Heading2"/>
      </w:pPr>
      <w:r>
        <w:t>1. Modelo de Datos (Lógico)</w:t>
      </w:r>
    </w:p>
    <w:p>
      <w:r>
        <w:t>Diagrama Entidad-Relación (ERD) – Vista general:</w:t>
      </w:r>
    </w:p>
    <w:p>
      <w:r>
        <w:drawing>
          <wp:inline xmlns:a="http://schemas.openxmlformats.org/drawingml/2006/main" xmlns:pic="http://schemas.openxmlformats.org/drawingml/2006/picture">
            <wp:extent cx="5943600" cy="4160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D_AP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Vehiculo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idVehiculo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 único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patente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Placa del vehículo</w:t>
            </w:r>
          </w:p>
        </w:tc>
        <w:tc>
          <w:tcPr>
            <w:tcW w:type="dxa" w:w="1440"/>
          </w:tcPr>
          <w:p>
            <w:r>
              <w:t>Validación de formato; índice único</w:t>
            </w:r>
          </w:p>
        </w:tc>
      </w:tr>
      <w:tr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VARCHAR(40)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Tipo/segmento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estado</w:t>
            </w:r>
          </w:p>
        </w:tc>
        <w:tc>
          <w:tcPr>
            <w:tcW w:type="dxa" w:w="1440"/>
          </w:tcPr>
          <w:p>
            <w:r>
              <w:t>VARCHAR(40)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Estado general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creadoEn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Fecha de creación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</w:tbl>
    <w:p>
      <w:pPr>
        <w:pStyle w:val="Heading3"/>
      </w:pPr>
      <w:r>
        <w:t>OT (Orden de Trabajo)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idOT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 de OT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idVehiculo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FK Vehiculo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Vehículo asociado</w:t>
            </w:r>
          </w:p>
        </w:tc>
        <w:tc>
          <w:tcPr>
            <w:tcW w:type="dxa" w:w="1440"/>
          </w:tcPr>
          <w:p>
            <w:r>
              <w:t>1 OT activa por vehículo (regla de negocio)</w:t>
            </w:r>
          </w:p>
        </w:tc>
      </w:tr>
      <w:tr>
        <w:tc>
          <w:tcPr>
            <w:tcW w:type="dxa" w:w="1440"/>
          </w:tcPr>
          <w:p>
            <w:r>
              <w:t>fechaApertura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Inicio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  <w:tr>
        <w:tc>
          <w:tcPr>
            <w:tcW w:type="dxa" w:w="1440"/>
          </w:tcPr>
          <w:p>
            <w:r>
              <w:t>fechaCierre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Cierre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estado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Estado de la OT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3"/>
      </w:pPr>
      <w:r>
        <w:t>Tarea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idTarea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 de tarea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idOT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FK OT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OT asociada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VARCHAR(120)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Nombre/actividad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estado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Estado</w:t>
            </w:r>
          </w:p>
        </w:tc>
        <w:tc>
          <w:tcPr>
            <w:tcW w:type="dxa" w:w="1440"/>
          </w:tcPr>
          <w:p>
            <w:r>
              <w:t>Transiciones válidas</w:t>
            </w:r>
          </w:p>
        </w:tc>
      </w:tr>
      <w:tr>
        <w:tc>
          <w:tcPr>
            <w:tcW w:type="dxa" w:w="1440"/>
          </w:tcPr>
          <w:p>
            <w:r>
              <w:t>inicio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Inicio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fin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Fin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3"/>
      </w:pPr>
      <w:r>
        <w:t>Pausa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idPausa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 de pausa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idTarea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FK Tarea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Tarea asociada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motivo</w:t>
            </w:r>
          </w:p>
        </w:tc>
        <w:tc>
          <w:tcPr>
            <w:tcW w:type="dxa" w:w="1440"/>
          </w:tcPr>
          <w:p>
            <w:r>
              <w:t>VARCHAR(140)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Motivo de la pausa</w:t>
            </w:r>
          </w:p>
        </w:tc>
        <w:tc>
          <w:tcPr>
            <w:tcW w:type="dxa" w:w="1440"/>
          </w:tcPr>
          <w:p>
            <w:r>
              <w:t>Obligatorio</w:t>
            </w:r>
          </w:p>
        </w:tc>
      </w:tr>
      <w:tr>
        <w:tc>
          <w:tcPr>
            <w:tcW w:type="dxa" w:w="1440"/>
          </w:tcPr>
          <w:p>
            <w:r>
              <w:t>inicio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Inicio de pausa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fin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Fin de pausa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3"/>
      </w:pPr>
      <w:r>
        <w:t>Evidencia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idEvidencia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 de evidencia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idTarea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FK Tarea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Tarea asociada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url</w:t>
            </w:r>
          </w:p>
        </w:tc>
        <w:tc>
          <w:tcPr>
            <w:tcW w:type="dxa" w:w="1440"/>
          </w:tcPr>
          <w:p>
            <w:r>
              <w:t>VARCHAR(512)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Ubicación del archivo</w:t>
            </w:r>
          </w:p>
        </w:tc>
        <w:tc>
          <w:tcPr>
            <w:tcW w:type="dxa" w:w="1440"/>
          </w:tcPr>
          <w:p>
            <w:r>
              <w:t>Almacenamiento de objetos</w:t>
            </w:r>
          </w:p>
        </w:tc>
      </w:tr>
      <w:tr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VARCHAR(40)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MIME o extensión</w:t>
            </w:r>
          </w:p>
        </w:tc>
        <w:tc>
          <w:tcPr>
            <w:tcW w:type="dxa" w:w="1440"/>
          </w:tcPr>
          <w:p>
            <w:r>
              <w:t>jpg/png permitido</w:t>
            </w:r>
          </w:p>
        </w:tc>
      </w:tr>
      <w:tr>
        <w:tc>
          <w:tcPr>
            <w:tcW w:type="dxa" w:w="1440"/>
          </w:tcPr>
          <w:p>
            <w:r>
              <w:t>tamanoBytes</w:t>
            </w:r>
          </w:p>
        </w:tc>
        <w:tc>
          <w:tcPr>
            <w:tcW w:type="dxa" w:w="1440"/>
          </w:tcPr>
          <w:p>
            <w:r>
              <w:t>BIGINT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Tamaño del archivo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usuario</w:t>
            </w:r>
          </w:p>
        </w:tc>
        <w:tc>
          <w:tcPr>
            <w:tcW w:type="dxa" w:w="1440"/>
          </w:tcPr>
          <w:p>
            <w:r>
              <w:t>VARCHAR(160)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Quien sube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fecha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Cuándo sube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</w:tbl>
    <w:p>
      <w:pPr>
        <w:pStyle w:val="Heading3"/>
      </w:pPr>
      <w:r>
        <w:t>BitacoraPorteria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idVehiculo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FK Vehiculo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Vehículo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fecha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Fecha</w:t>
            </w:r>
          </w:p>
        </w:tc>
        <w:tc>
          <w:tcPr>
            <w:tcW w:type="dxa" w:w="1440"/>
          </w:tcPr>
          <w:p>
            <w:r>
              <w:t>Índice por fecha</w:t>
            </w:r>
          </w:p>
        </w:tc>
      </w:tr>
      <w:tr>
        <w:tc>
          <w:tcPr>
            <w:tcW w:type="dxa" w:w="1440"/>
          </w:tcPr>
          <w:p>
            <w:r>
              <w:t>hora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Hora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entrada/salida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usuario</w:t>
            </w:r>
          </w:p>
        </w:tc>
        <w:tc>
          <w:tcPr>
            <w:tcW w:type="dxa" w:w="1440"/>
          </w:tcPr>
          <w:p>
            <w:r>
              <w:t>VARCHAR(160)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Quien registra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3"/>
      </w:pPr>
      <w:r>
        <w:t>Usuario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idUsuario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VARCHAR(120)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VARCHAR(160)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Correo</w:t>
            </w:r>
          </w:p>
        </w:tc>
        <w:tc>
          <w:tcPr>
            <w:tcW w:type="dxa" w:w="1440"/>
          </w:tcPr>
          <w:p>
            <w:r>
              <w:t>Único</w:t>
            </w:r>
          </w:p>
        </w:tc>
      </w:tr>
      <w:tr>
        <w:tc>
          <w:tcPr>
            <w:tcW w:type="dxa" w:w="1440"/>
          </w:tcPr>
          <w:p>
            <w:r>
              <w:t>hashPassword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Contraseña (hash)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creadoEn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Alta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</w:tbl>
    <w:p>
      <w:pPr>
        <w:pStyle w:val="Heading3"/>
      </w:pPr>
      <w:r>
        <w:t>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idRol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VARCHAR(60)</w:t>
            </w:r>
          </w:p>
        </w:tc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Nombre del rol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3"/>
      </w:pPr>
      <w:r>
        <w:t>UsuarioRol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idUsuario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FK Usuario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Usuario</w:t>
            </w:r>
          </w:p>
        </w:tc>
        <w:tc>
          <w:tcPr>
            <w:tcW w:type="dxa" w:w="1440"/>
          </w:tcPr>
          <w:p>
            <w:r>
              <w:t>PK compuesta con idRol</w:t>
            </w:r>
          </w:p>
        </w:tc>
      </w:tr>
      <w:tr>
        <w:tc>
          <w:tcPr>
            <w:tcW w:type="dxa" w:w="1440"/>
          </w:tcPr>
          <w:p>
            <w:r>
              <w:t>idRol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FK Rol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Rol</w:t>
            </w:r>
          </w:p>
        </w:tc>
        <w:tc>
          <w:tcPr>
            <w:tcW w:type="dxa" w:w="1440"/>
          </w:tcPr>
          <w:p>
            <w:r>
              <w:t>PK compuesta con idUsuario</w:t>
            </w:r>
          </w:p>
        </w:tc>
      </w:tr>
    </w:tbl>
    <w:p>
      <w:pPr>
        <w:pStyle w:val="Heading3"/>
      </w:pPr>
      <w:r>
        <w:t>Auditoria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PK/FK</w:t>
            </w:r>
          </w:p>
        </w:tc>
        <w:tc>
          <w:tcPr>
            <w:tcW w:type="dxa" w:w="1440"/>
          </w:tcPr>
          <w:p>
            <w:r>
              <w:t>Nulo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Notas/Reglas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VARCHAR(36)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Identificador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usuario</w:t>
            </w:r>
          </w:p>
        </w:tc>
        <w:tc>
          <w:tcPr>
            <w:tcW w:type="dxa" w:w="1440"/>
          </w:tcPr>
          <w:p>
            <w:r>
              <w:t>VARCHAR(160)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Usuario que ejecuta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accion</w:t>
            </w:r>
          </w:p>
        </w:tc>
        <w:tc>
          <w:tcPr>
            <w:tcW w:type="dxa" w:w="1440"/>
          </w:tcPr>
          <w:p>
            <w:r>
              <w:t>VARCHAR(60)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Acción (crear/editar/pausar/cerrar…)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objeto</w:t>
            </w:r>
          </w:p>
        </w:tc>
        <w:tc>
          <w:tcPr>
            <w:tcW w:type="dxa" w:w="1440"/>
          </w:tcPr>
          <w:p>
            <w:r>
              <w:t>VARCHAR(120)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Entidad afectada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fecha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  <w:tr>
        <w:tc>
          <w:tcPr>
            <w:tcW w:type="dxa" w:w="1440"/>
          </w:tcPr>
          <w:p>
            <w:r>
              <w:t>detalle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Información adicional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t>DDL sugerido (SQL) entregado como archivo aparte para facilitar creación del esquema.</w:t>
      </w:r>
    </w:p>
    <w:p>
      <w:pPr>
        <w:pStyle w:val="Heading2"/>
      </w:pPr>
      <w:r>
        <w:t>2. Arquitectura de la Solución</w:t>
      </w:r>
    </w:p>
    <w:p>
      <w:r>
        <w:t>Vista por capas y componentes del MVP: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quitectura_AP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2.1 Componentes</w:t>
      </w:r>
    </w:p>
    <w:p>
      <w:r>
        <w:t xml:space="preserve">• Cliente Web: SPA/MPA responsiva en navegador. </w:t>
        <w:br/>
        <w:t>• Aplicación Web + API: autenticación, RBAC, lógica de negocio (ingresos, OT, tareas, pausas, evidencias), generación de reportes.</w:t>
        <w:br/>
        <w:t>• Base de Datos Relacional: esquema del modelo lógico (vehículos, OT, tareas, etc.).</w:t>
        <w:br/>
        <w:t>• Almacenamiento de Objetos: guarda evidencias (.jpg/.png) con URLs firmadas.</w:t>
        <w:br/>
        <w:t>• Logs/Monitoreo: auditoría y métricas básicas.</w:t>
        <w:br/>
        <w:t>• Identidad y Accesos: gestión de sesiones/JWT y roles.</w:t>
      </w:r>
    </w:p>
    <w:p>
      <w:pPr>
        <w:pStyle w:val="Heading3"/>
      </w:pPr>
      <w:r>
        <w:t>2.2 Seguridad y privacidad</w:t>
      </w:r>
    </w:p>
    <w:p>
      <w:r>
        <w:t>RBAC con mínimo privilegio; hash de contraseñas; TLS en tránsito; retención acotada (45–90 días en test); uso de patentes ficticias y posibilidad de difuminado de imágenes.</w:t>
      </w:r>
    </w:p>
    <w:p>
      <w:pPr>
        <w:pStyle w:val="Heading3"/>
      </w:pPr>
      <w:r>
        <w:t>2.3 Disponibilidad y respaldo</w:t>
      </w:r>
    </w:p>
    <w:p>
      <w:r>
        <w:t>Backups automáticos de BD; versionado en almacenamiento de objetos; restauración de prueba; monitoreo de errores; procedimientos de rollback.</w:t>
      </w:r>
    </w:p>
    <w:p>
      <w:pPr>
        <w:pStyle w:val="Heading3"/>
      </w:pPr>
      <w:r>
        <w:t>2.4 Despliegue</w:t>
      </w:r>
    </w:p>
    <w:p>
      <w:r>
        <w:t>Proveedor cloud con **free‑tier** para base de datos, hosting de aplicación y almacenamiento de objetos. Automatizar despliegues (CI/CD) cuando sea posible.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