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21E03F9E" w:rsidR="0003309E" w:rsidRPr="00711C16" w:rsidRDefault="0080328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 xml:space="preserve">Durante la Fase 1 se consolidó el marco de gestión y el diseño del MVP. Se completaron: Acta de Constitución, EDT y Diccionario, Carta Gantt, Matriz RACI, Matriz de Riesgos, Plan de Pruebas Inicial, ERS (RF/RNF, reglas y casos de uso), modelo de datos (con </w:t>
            </w:r>
            <w:r>
              <w:rPr>
                <w:rStyle w:val="Textoennegrita"/>
              </w:rPr>
              <w:t>patente</w:t>
            </w:r>
            <w:r>
              <w:t xml:space="preserve"> como llave para trazabilidad), arquitectura web y mockups funcionales.</w:t>
            </w:r>
            <w:r>
              <w:br/>
              <w:t xml:space="preserve">El flujo operativo quedó definido </w:t>
            </w:r>
            <w:r>
              <w:rPr>
                <w:rStyle w:val="Textoennegrita"/>
              </w:rPr>
              <w:t>Portería → Recepción/OT → Ejecución → Cierre</w:t>
            </w:r>
            <w:r>
              <w:t xml:space="preserve">, con tablero por estados, bitácora de portería, OT/Tareas/Pausas con motivo, evidencias fotográficas y reportes mínimos (entradas/salidas y </w:t>
            </w:r>
            <w:proofErr w:type="spellStart"/>
            <w:r>
              <w:t>OTs</w:t>
            </w:r>
            <w:proofErr w:type="spellEnd"/>
            <w:r>
              <w:t xml:space="preserve"> por estado). Se validó el </w:t>
            </w:r>
            <w:r>
              <w:rPr>
                <w:rStyle w:val="Textoennegrita"/>
              </w:rPr>
              <w:t>alcance del MVP</w:t>
            </w:r>
            <w:r>
              <w:t xml:space="preserve"> (sin integraciones ERP ni </w:t>
            </w:r>
            <w:proofErr w:type="gramStart"/>
            <w:r>
              <w:t>app</w:t>
            </w:r>
            <w:proofErr w:type="gramEnd"/>
            <w:r>
              <w:t xml:space="preserve"> nativa) y su construcción se planificó en ~12 semanas más 4 para pruebas, despliegue y cierre.</w:t>
            </w:r>
            <w:r>
              <w:br/>
            </w:r>
            <w:r>
              <w:rPr>
                <w:rStyle w:val="Textoennegrita"/>
              </w:rPr>
              <w:t>Avance actual (Fase 2, hasta API):</w:t>
            </w:r>
            <w:r>
              <w:t xml:space="preserve"> scripts de BD base y </w:t>
            </w:r>
            <w:proofErr w:type="spellStart"/>
            <w:r>
              <w:t>seed</w:t>
            </w:r>
            <w:proofErr w:type="spellEnd"/>
            <w:r>
              <w:t xml:space="preserve">; API con </w:t>
            </w:r>
            <w:proofErr w:type="spellStart"/>
            <w:r>
              <w:t>endpoints</w:t>
            </w:r>
            <w:proofErr w:type="spellEnd"/>
            <w:r>
              <w:t xml:space="preserve"> iniciales (</w:t>
            </w:r>
            <w:proofErr w:type="spellStart"/>
            <w:r>
              <w:t>auth</w:t>
            </w:r>
            <w:proofErr w:type="spellEnd"/>
            <w:r>
              <w:t xml:space="preserve">, ingreso, OT/Tareas, bitácora) probados en </w:t>
            </w:r>
            <w:proofErr w:type="spellStart"/>
            <w:r>
              <w:t>Postman</w:t>
            </w:r>
            <w:proofErr w:type="spellEnd"/>
            <w:r>
              <w:t xml:space="preserve">; pantallas núcleo listas con integración parcial; RBAC mínimo en implementación. </w:t>
            </w:r>
            <w:r>
              <w:rPr>
                <w:rStyle w:val="Textoennegrita"/>
              </w:rPr>
              <w:t>Sin retrasos</w:t>
            </w:r>
            <w:r>
              <w:t xml:space="preserve"> respecto del plan vigente.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36D62AD" w14:textId="7ECA7899" w:rsidR="00803282" w:rsidRPr="00803282" w:rsidRDefault="00803282" w:rsidP="0080328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803282"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Ajuste aplicado: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3282"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Corrección de la Carta Gantt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 para </w:t>
            </w:r>
            <w:proofErr w:type="spellStart"/>
            <w:r w:rsidRPr="00803282"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re-secuenciar</w:t>
            </w:r>
            <w:proofErr w:type="spellEnd"/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 tareas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con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 cambia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ligero de 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>plazos:</w:t>
            </w:r>
          </w:p>
          <w:p w14:paraId="166F4A5C" w14:textId="77777777" w:rsidR="00803282" w:rsidRPr="00803282" w:rsidRDefault="00803282" w:rsidP="0080328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Mover </w:t>
            </w:r>
            <w:r w:rsidRPr="00803282"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reportes mínimos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 después de estabilizar </w:t>
            </w:r>
            <w:r w:rsidRPr="00803282"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API/BD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6847826" w14:textId="77777777" w:rsidR="00803282" w:rsidRPr="00803282" w:rsidRDefault="00803282" w:rsidP="0080328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Asegurar </w:t>
            </w:r>
            <w:r w:rsidRPr="00803282"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camino crítico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Pr="00803282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API base → Integración FE–API → Reportes → Pruebas → Demo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30223A4" w14:textId="10FA0A76" w:rsidR="00803282" w:rsidRPr="00803282" w:rsidRDefault="00803282" w:rsidP="00803282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Incorporar </w:t>
            </w:r>
            <w:r w:rsidRPr="00803282"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buffer</w:t>
            </w:r>
            <w:r w:rsidRPr="00803282">
              <w:rPr>
                <w:rFonts w:asciiTheme="minorHAnsi" w:hAnsiTheme="minorHAnsi" w:cstheme="minorHAnsi"/>
                <w:sz w:val="22"/>
                <w:szCs w:val="22"/>
              </w:rPr>
              <w:t xml:space="preserve"> operativo para pruebas y ajustes menores.</w:t>
            </w:r>
          </w:p>
          <w:p w14:paraId="0DD025FA" w14:textId="114213AC" w:rsidR="0003309E" w:rsidRPr="00803282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23CE69D7" w14:textId="77777777" w:rsidR="00803282" w:rsidRPr="00803282" w:rsidRDefault="00803282" w:rsidP="00803282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Para el ajuste de planificación se aplicó gestión de cambios de cronograma:</w:t>
            </w:r>
          </w:p>
          <w:p w14:paraId="40BF33F3" w14:textId="77777777" w:rsidR="00803282" w:rsidRPr="00803282" w:rsidRDefault="00803282" w:rsidP="00803282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proofErr w:type="spellStart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Re-baselining</w:t>
            </w:r>
            <w:proofErr w:type="spellEnd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 la Carta Gantt 2.0 (actualización de dependencias FS </w:t>
            </w:r>
            <w:proofErr w:type="spellStart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y</w:t>
            </w:r>
            <w:proofErr w:type="spellEnd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hitos).</w:t>
            </w:r>
          </w:p>
          <w:p w14:paraId="0238B8C3" w14:textId="77777777" w:rsidR="00803282" w:rsidRPr="00803282" w:rsidRDefault="00803282" w:rsidP="00803282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Verificación del camino crítico (CPM) y asignación de holguras.</w:t>
            </w:r>
          </w:p>
          <w:p w14:paraId="0908C15F" w14:textId="0472B05D" w:rsidR="0003309E" w:rsidRPr="00803282" w:rsidRDefault="00803282" w:rsidP="00585A13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Comunicación y registro de cambio (minuta) sin impacto en alcance ni fecha de entrega.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F3012F0" w14:textId="2E247040" w:rsidR="00803282" w:rsidRPr="00803282" w:rsidRDefault="00803282" w:rsidP="00803282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ERS (extracto de roles/reglas/RF-RNF): demuestra alcance y criterios de aceptación del MVP.</w:t>
            </w:r>
          </w:p>
          <w:p w14:paraId="52536837" w14:textId="5ECE9A3D" w:rsidR="00803282" w:rsidRPr="00803282" w:rsidRDefault="00803282" w:rsidP="00803282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Modelo ER + Arquitectura web: evidencia la trazabilidad por patente y separación FE/API/DB/Storage/</w:t>
            </w:r>
            <w:proofErr w:type="spellStart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Auth</w:t>
            </w:r>
            <w:proofErr w:type="spellEnd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64D1D674" w14:textId="43BA4E49" w:rsidR="00803282" w:rsidRPr="00803282" w:rsidRDefault="00803282" w:rsidP="00803282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Mockups clave (</w:t>
            </w:r>
            <w:proofErr w:type="spellStart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Login</w:t>
            </w:r>
            <w:proofErr w:type="spellEnd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Tablero, Bitácora, OT/Tareas): validan el flujo operacional de usuario.</w:t>
            </w:r>
          </w:p>
          <w:p w14:paraId="51E5B895" w14:textId="70759319" w:rsidR="0003309E" w:rsidRPr="00803282" w:rsidRDefault="0080328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Scripts BD (DDL/</w:t>
            </w:r>
            <w:proofErr w:type="spellStart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seed</w:t>
            </w:r>
            <w:proofErr w:type="spellEnd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 y fragmento de consultas: prueban soporte de datos y </w:t>
            </w:r>
            <w:proofErr w:type="spellStart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dataset</w:t>
            </w:r>
            <w:proofErr w:type="spellEnd"/>
            <w:r w:rsidRPr="0080328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reproducible.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67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803282" w14:paraId="256A3950" w14:textId="77777777" w:rsidTr="00803282">
        <w:trPr>
          <w:trHeight w:val="440"/>
        </w:trPr>
        <w:tc>
          <w:tcPr>
            <w:tcW w:w="9640" w:type="dxa"/>
            <w:vAlign w:val="center"/>
          </w:tcPr>
          <w:p w14:paraId="6216F2B7" w14:textId="77777777" w:rsidR="00803282" w:rsidRPr="00BF2EA6" w:rsidRDefault="00803282" w:rsidP="00803282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803282" w14:paraId="7410AA22" w14:textId="77777777" w:rsidTr="00803282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77257BF0" w14:textId="77777777" w:rsidR="00803282" w:rsidRPr="00DA1615" w:rsidRDefault="00803282" w:rsidP="0080328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"/>
        <w:gridCol w:w="1570"/>
        <w:gridCol w:w="1215"/>
        <w:gridCol w:w="696"/>
        <w:gridCol w:w="882"/>
        <w:gridCol w:w="986"/>
        <w:gridCol w:w="860"/>
        <w:gridCol w:w="1282"/>
      </w:tblGrid>
      <w:tr w:rsidR="00B424FA" w:rsidRPr="00B424FA" w14:paraId="3334C101" w14:textId="77777777" w:rsidTr="00B424FA">
        <w:trPr>
          <w:trHeight w:val="300"/>
        </w:trPr>
        <w:tc>
          <w:tcPr>
            <w:tcW w:w="12021" w:type="dxa"/>
            <w:gridSpan w:val="8"/>
            <w:noWrap/>
            <w:hideMark/>
          </w:tcPr>
          <w:p w14:paraId="256BCA18" w14:textId="77777777" w:rsidR="00B424FA" w:rsidRPr="00B424FA" w:rsidRDefault="00B424FA" w:rsidP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Plan de texto</w:t>
            </w:r>
          </w:p>
        </w:tc>
      </w:tr>
      <w:tr w:rsidR="00B424FA" w:rsidRPr="00B424FA" w14:paraId="2AD2D153" w14:textId="77777777" w:rsidTr="00B424FA">
        <w:trPr>
          <w:trHeight w:val="900"/>
        </w:trPr>
        <w:tc>
          <w:tcPr>
            <w:tcW w:w="1411" w:type="dxa"/>
            <w:hideMark/>
          </w:tcPr>
          <w:p w14:paraId="09DD0561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Competencia o unidades de competencias</w:t>
            </w:r>
          </w:p>
        </w:tc>
        <w:tc>
          <w:tcPr>
            <w:tcW w:w="2282" w:type="dxa"/>
            <w:hideMark/>
          </w:tcPr>
          <w:p w14:paraId="7F240EAF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Actividades</w:t>
            </w:r>
          </w:p>
        </w:tc>
        <w:tc>
          <w:tcPr>
            <w:tcW w:w="1736" w:type="dxa"/>
            <w:hideMark/>
          </w:tcPr>
          <w:p w14:paraId="25545579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Recursos</w:t>
            </w:r>
          </w:p>
        </w:tc>
        <w:tc>
          <w:tcPr>
            <w:tcW w:w="900" w:type="dxa"/>
            <w:hideMark/>
          </w:tcPr>
          <w:p w14:paraId="2F5FCD36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Duración de la actividad</w:t>
            </w:r>
          </w:p>
        </w:tc>
        <w:tc>
          <w:tcPr>
            <w:tcW w:w="1212" w:type="dxa"/>
            <w:hideMark/>
          </w:tcPr>
          <w:p w14:paraId="09506AAF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Responsable</w:t>
            </w:r>
          </w:p>
        </w:tc>
        <w:tc>
          <w:tcPr>
            <w:tcW w:w="1431" w:type="dxa"/>
            <w:hideMark/>
          </w:tcPr>
          <w:p w14:paraId="6D197BC9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Observaciones (dificultades / facilitadores)</w:t>
            </w:r>
          </w:p>
        </w:tc>
        <w:tc>
          <w:tcPr>
            <w:tcW w:w="1183" w:type="dxa"/>
            <w:hideMark/>
          </w:tcPr>
          <w:p w14:paraId="05AEC16A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Estado de avance</w:t>
            </w:r>
          </w:p>
        </w:tc>
        <w:tc>
          <w:tcPr>
            <w:tcW w:w="1866" w:type="dxa"/>
            <w:hideMark/>
          </w:tcPr>
          <w:p w14:paraId="1C3EA87F" w14:textId="77777777" w:rsidR="00B424FA" w:rsidRPr="00B424FA" w:rsidRDefault="00B424FA" w:rsidP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Ajustes</w:t>
            </w:r>
          </w:p>
        </w:tc>
      </w:tr>
      <w:tr w:rsidR="00B424FA" w:rsidRPr="00B424FA" w14:paraId="6FCB3B56" w14:textId="77777777" w:rsidTr="00B424FA">
        <w:trPr>
          <w:trHeight w:val="1800"/>
        </w:trPr>
        <w:tc>
          <w:tcPr>
            <w:tcW w:w="1411" w:type="dxa"/>
            <w:hideMark/>
          </w:tcPr>
          <w:p w14:paraId="74B5380A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Gestión de proyectos; Levantamiento de requisitos</w:t>
            </w:r>
          </w:p>
        </w:tc>
        <w:tc>
          <w:tcPr>
            <w:tcW w:w="2282" w:type="dxa"/>
            <w:hideMark/>
          </w:tcPr>
          <w:p w14:paraId="6733BE22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Cerrar Acta y ERS (alcance MVP)</w:t>
            </w:r>
          </w:p>
        </w:tc>
        <w:tc>
          <w:tcPr>
            <w:tcW w:w="1736" w:type="dxa"/>
            <w:hideMark/>
          </w:tcPr>
          <w:p w14:paraId="47120AC6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Equipo, plantillas DUOC, reuniones con contraparte</w:t>
            </w:r>
          </w:p>
        </w:tc>
        <w:tc>
          <w:tcPr>
            <w:tcW w:w="900" w:type="dxa"/>
            <w:hideMark/>
          </w:tcPr>
          <w:p w14:paraId="1A342167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1 semana</w:t>
            </w:r>
          </w:p>
        </w:tc>
        <w:tc>
          <w:tcPr>
            <w:tcW w:w="1212" w:type="dxa"/>
            <w:hideMark/>
          </w:tcPr>
          <w:p w14:paraId="5CF22D3B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Sebastián</w:t>
            </w:r>
          </w:p>
        </w:tc>
        <w:tc>
          <w:tcPr>
            <w:tcW w:w="1431" w:type="dxa"/>
            <w:hideMark/>
          </w:tcPr>
          <w:p w14:paraId="51BE0ED8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Facilitador: alcance acotado sin ERP.</w:t>
            </w:r>
          </w:p>
        </w:tc>
        <w:tc>
          <w:tcPr>
            <w:tcW w:w="1183" w:type="dxa"/>
            <w:hideMark/>
          </w:tcPr>
          <w:p w14:paraId="034C4937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Completado</w:t>
            </w:r>
          </w:p>
        </w:tc>
        <w:tc>
          <w:tcPr>
            <w:tcW w:w="1866" w:type="dxa"/>
            <w:hideMark/>
          </w:tcPr>
          <w:p w14:paraId="20A1872B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—</w:t>
            </w:r>
          </w:p>
        </w:tc>
      </w:tr>
      <w:tr w:rsidR="00B424FA" w:rsidRPr="00B424FA" w14:paraId="113E22F2" w14:textId="77777777" w:rsidTr="00B424FA">
        <w:trPr>
          <w:trHeight w:val="2100"/>
        </w:trPr>
        <w:tc>
          <w:tcPr>
            <w:tcW w:w="1411" w:type="dxa"/>
            <w:hideMark/>
          </w:tcPr>
          <w:p w14:paraId="62B0445B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Análisis y diseño de datos</w:t>
            </w:r>
          </w:p>
        </w:tc>
        <w:tc>
          <w:tcPr>
            <w:tcW w:w="2282" w:type="dxa"/>
            <w:hideMark/>
          </w:tcPr>
          <w:p w14:paraId="1F3B497A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Definir Modelo ER y Arquitectura (FE/API/DB/Storage/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Auth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)</w:t>
            </w:r>
          </w:p>
        </w:tc>
        <w:tc>
          <w:tcPr>
            <w:tcW w:w="1736" w:type="dxa"/>
            <w:hideMark/>
          </w:tcPr>
          <w:p w14:paraId="407E8ECF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Draw.io/Lucid, Data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Modeler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, repos</w:t>
            </w:r>
          </w:p>
        </w:tc>
        <w:tc>
          <w:tcPr>
            <w:tcW w:w="900" w:type="dxa"/>
            <w:hideMark/>
          </w:tcPr>
          <w:p w14:paraId="52396B99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1–2 semanas</w:t>
            </w:r>
          </w:p>
        </w:tc>
        <w:tc>
          <w:tcPr>
            <w:tcW w:w="1212" w:type="dxa"/>
            <w:hideMark/>
          </w:tcPr>
          <w:p w14:paraId="7FE1A299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Guillermo</w:t>
            </w:r>
          </w:p>
        </w:tc>
        <w:tc>
          <w:tcPr>
            <w:tcW w:w="1431" w:type="dxa"/>
            <w:hideMark/>
          </w:tcPr>
          <w:p w14:paraId="0E27B581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Dificultad: trazabilidad y retención; decisión </w:t>
            </w: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patente</w:t>
            </w: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como PK.</w:t>
            </w:r>
          </w:p>
        </w:tc>
        <w:tc>
          <w:tcPr>
            <w:tcW w:w="1183" w:type="dxa"/>
            <w:hideMark/>
          </w:tcPr>
          <w:p w14:paraId="246ADB53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Completado</w:t>
            </w:r>
          </w:p>
        </w:tc>
        <w:tc>
          <w:tcPr>
            <w:tcW w:w="1866" w:type="dxa"/>
            <w:hideMark/>
          </w:tcPr>
          <w:p w14:paraId="326CC13E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Se documenta retención acotada de evidencias.</w:t>
            </w:r>
          </w:p>
        </w:tc>
      </w:tr>
      <w:tr w:rsidR="00B424FA" w:rsidRPr="00B424FA" w14:paraId="3B7C2E12" w14:textId="77777777" w:rsidTr="00B424FA">
        <w:trPr>
          <w:trHeight w:val="1800"/>
        </w:trPr>
        <w:tc>
          <w:tcPr>
            <w:tcW w:w="1411" w:type="dxa"/>
            <w:hideMark/>
          </w:tcPr>
          <w:p w14:paraId="17CF52F7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Bases de datos</w:t>
            </w:r>
          </w:p>
        </w:tc>
        <w:tc>
          <w:tcPr>
            <w:tcW w:w="2282" w:type="dxa"/>
            <w:hideMark/>
          </w:tcPr>
          <w:p w14:paraId="07AE984A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  <w:lang w:val="en-US"/>
              </w:rPr>
            </w:pP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  <w:lang w:val="en-US"/>
              </w:rPr>
              <w:t>Elaborar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  <w:lang w:val="en-US"/>
              </w:rPr>
              <w:t xml:space="preserve"> </w:t>
            </w: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  <w:lang w:val="en-US"/>
              </w:rPr>
              <w:t>scripts BD</w:t>
            </w:r>
            <w:r w:rsidRPr="00B424FA">
              <w:rPr>
                <w:rFonts w:cs="Calibri Light"/>
                <w:color w:val="595959" w:themeColor="text1" w:themeTint="A6"/>
                <w:sz w:val="24"/>
                <w:szCs w:val="24"/>
                <w:lang w:val="en-US"/>
              </w:rPr>
              <w:t xml:space="preserve"> (DDL/seed)</w:t>
            </w:r>
          </w:p>
        </w:tc>
        <w:tc>
          <w:tcPr>
            <w:tcW w:w="1736" w:type="dxa"/>
            <w:hideMark/>
          </w:tcPr>
          <w:p w14:paraId="5014F818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PostgreSQL/MySQL o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Supabase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, SQL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900" w:type="dxa"/>
            <w:hideMark/>
          </w:tcPr>
          <w:p w14:paraId="4F7E86D0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1 semana</w:t>
            </w:r>
          </w:p>
        </w:tc>
        <w:tc>
          <w:tcPr>
            <w:tcW w:w="1212" w:type="dxa"/>
            <w:hideMark/>
          </w:tcPr>
          <w:p w14:paraId="4406A816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Guillermo</w:t>
            </w:r>
          </w:p>
        </w:tc>
        <w:tc>
          <w:tcPr>
            <w:tcW w:w="1431" w:type="dxa"/>
            <w:hideMark/>
          </w:tcPr>
          <w:p w14:paraId="4E6B3B9E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Faltan índices y reglas de retención;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dataset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de prueba.</w:t>
            </w:r>
          </w:p>
        </w:tc>
        <w:tc>
          <w:tcPr>
            <w:tcW w:w="1183" w:type="dxa"/>
            <w:hideMark/>
          </w:tcPr>
          <w:p w14:paraId="02DAFE42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En curso</w:t>
            </w:r>
          </w:p>
        </w:tc>
        <w:tc>
          <w:tcPr>
            <w:tcW w:w="1866" w:type="dxa"/>
            <w:hideMark/>
          </w:tcPr>
          <w:p w14:paraId="2658E5FF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Añadir índices por patente/fecha;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seed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anonimizado.</w:t>
            </w:r>
          </w:p>
        </w:tc>
      </w:tr>
      <w:tr w:rsidR="00B424FA" w:rsidRPr="00B424FA" w14:paraId="0670720D" w14:textId="77777777" w:rsidTr="00B424FA">
        <w:trPr>
          <w:trHeight w:val="2100"/>
        </w:trPr>
        <w:tc>
          <w:tcPr>
            <w:tcW w:w="1411" w:type="dxa"/>
            <w:hideMark/>
          </w:tcPr>
          <w:p w14:paraId="26004F7E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Desarrollo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backend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/API</w:t>
            </w:r>
          </w:p>
        </w:tc>
        <w:tc>
          <w:tcPr>
            <w:tcW w:w="2282" w:type="dxa"/>
            <w:hideMark/>
          </w:tcPr>
          <w:p w14:paraId="74F65E46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Implementar </w:t>
            </w: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API base</w:t>
            </w: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: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auth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, ingreso, OT/tareas, bitácora</w:t>
            </w:r>
          </w:p>
        </w:tc>
        <w:tc>
          <w:tcPr>
            <w:tcW w:w="1736" w:type="dxa"/>
            <w:hideMark/>
          </w:tcPr>
          <w:p w14:paraId="2A8BAAE7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Node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/Django +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Postman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, repos</w:t>
            </w:r>
          </w:p>
        </w:tc>
        <w:tc>
          <w:tcPr>
            <w:tcW w:w="900" w:type="dxa"/>
            <w:hideMark/>
          </w:tcPr>
          <w:p w14:paraId="4B2822FA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2 semanas</w:t>
            </w:r>
          </w:p>
        </w:tc>
        <w:tc>
          <w:tcPr>
            <w:tcW w:w="1212" w:type="dxa"/>
            <w:hideMark/>
          </w:tcPr>
          <w:p w14:paraId="5DD2C076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Sebastián</w:t>
            </w:r>
          </w:p>
        </w:tc>
        <w:tc>
          <w:tcPr>
            <w:tcW w:w="1431" w:type="dxa"/>
            <w:hideMark/>
          </w:tcPr>
          <w:p w14:paraId="792E616E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Curva RBAC y validaciones;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endpoints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mínimos primero.</w:t>
            </w:r>
          </w:p>
        </w:tc>
        <w:tc>
          <w:tcPr>
            <w:tcW w:w="1183" w:type="dxa"/>
            <w:hideMark/>
          </w:tcPr>
          <w:p w14:paraId="035CAEC1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En curso</w:t>
            </w:r>
          </w:p>
        </w:tc>
        <w:tc>
          <w:tcPr>
            <w:tcW w:w="1866" w:type="dxa"/>
            <w:hideMark/>
          </w:tcPr>
          <w:p w14:paraId="15A8C3E9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Reordenar: cerrar API base antes de reportes.</w:t>
            </w:r>
          </w:p>
        </w:tc>
      </w:tr>
      <w:tr w:rsidR="00B424FA" w:rsidRPr="00B424FA" w14:paraId="20F34453" w14:textId="77777777" w:rsidTr="00B424FA">
        <w:trPr>
          <w:trHeight w:val="2100"/>
        </w:trPr>
        <w:tc>
          <w:tcPr>
            <w:tcW w:w="1411" w:type="dxa"/>
            <w:hideMark/>
          </w:tcPr>
          <w:p w14:paraId="22D41D3D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Seguridad y control de acceso</w:t>
            </w:r>
          </w:p>
        </w:tc>
        <w:tc>
          <w:tcPr>
            <w:tcW w:w="2282" w:type="dxa"/>
            <w:hideMark/>
          </w:tcPr>
          <w:p w14:paraId="3E726FB2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RBAC</w:t>
            </w: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básico (roles: Portería, Taller, Supervisor,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Admin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)</w:t>
            </w:r>
          </w:p>
        </w:tc>
        <w:tc>
          <w:tcPr>
            <w:tcW w:w="1736" w:type="dxa"/>
            <w:hideMark/>
          </w:tcPr>
          <w:p w14:paraId="4733E4E4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Políticas RLS/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claims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/rutas protegidas</w:t>
            </w:r>
          </w:p>
        </w:tc>
        <w:tc>
          <w:tcPr>
            <w:tcW w:w="900" w:type="dxa"/>
            <w:hideMark/>
          </w:tcPr>
          <w:p w14:paraId="2CE0E7E1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4–5 días</w:t>
            </w:r>
          </w:p>
        </w:tc>
        <w:tc>
          <w:tcPr>
            <w:tcW w:w="1212" w:type="dxa"/>
            <w:hideMark/>
          </w:tcPr>
          <w:p w14:paraId="4B2C6F8A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Sebastián</w:t>
            </w:r>
          </w:p>
        </w:tc>
        <w:tc>
          <w:tcPr>
            <w:tcW w:w="1431" w:type="dxa"/>
            <w:hideMark/>
          </w:tcPr>
          <w:p w14:paraId="02BFE1F2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Necesita pruebas de permisos y auditoría mínima.</w:t>
            </w:r>
          </w:p>
        </w:tc>
        <w:tc>
          <w:tcPr>
            <w:tcW w:w="1183" w:type="dxa"/>
            <w:hideMark/>
          </w:tcPr>
          <w:p w14:paraId="164BA81B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En curso</w:t>
            </w:r>
          </w:p>
        </w:tc>
        <w:tc>
          <w:tcPr>
            <w:tcW w:w="1866" w:type="dxa"/>
            <w:hideMark/>
          </w:tcPr>
          <w:p w14:paraId="6F7CC736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Partir por lectura limitada; luego escritura por rol.</w:t>
            </w:r>
          </w:p>
        </w:tc>
      </w:tr>
      <w:tr w:rsidR="00B424FA" w:rsidRPr="00B424FA" w14:paraId="40430381" w14:textId="77777777" w:rsidTr="00B424FA">
        <w:trPr>
          <w:trHeight w:val="1800"/>
        </w:trPr>
        <w:tc>
          <w:tcPr>
            <w:tcW w:w="1411" w:type="dxa"/>
            <w:hideMark/>
          </w:tcPr>
          <w:p w14:paraId="2F90F899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 xml:space="preserve">Desarrollo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282" w:type="dxa"/>
            <w:hideMark/>
          </w:tcPr>
          <w:p w14:paraId="679DD441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Integración FE–API</w:t>
            </w: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(flujo mínimo)</w:t>
            </w:r>
          </w:p>
        </w:tc>
        <w:tc>
          <w:tcPr>
            <w:tcW w:w="1736" w:type="dxa"/>
            <w:hideMark/>
          </w:tcPr>
          <w:p w14:paraId="2CE4B72D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React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/Vite o similar, cliente HTTP</w:t>
            </w:r>
          </w:p>
        </w:tc>
        <w:tc>
          <w:tcPr>
            <w:tcW w:w="900" w:type="dxa"/>
            <w:hideMark/>
          </w:tcPr>
          <w:p w14:paraId="5D5412F6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1 semana</w:t>
            </w:r>
          </w:p>
        </w:tc>
        <w:tc>
          <w:tcPr>
            <w:tcW w:w="1212" w:type="dxa"/>
            <w:hideMark/>
          </w:tcPr>
          <w:p w14:paraId="7D684A7E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Guillermo</w:t>
            </w:r>
          </w:p>
        </w:tc>
        <w:tc>
          <w:tcPr>
            <w:tcW w:w="1431" w:type="dxa"/>
            <w:hideMark/>
          </w:tcPr>
          <w:p w14:paraId="24FECFE4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Formularios listos; integración parcial.</w:t>
            </w:r>
          </w:p>
        </w:tc>
        <w:tc>
          <w:tcPr>
            <w:tcW w:w="1183" w:type="dxa"/>
            <w:hideMark/>
          </w:tcPr>
          <w:p w14:paraId="5E7A2B14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En curso</w:t>
            </w:r>
          </w:p>
        </w:tc>
        <w:tc>
          <w:tcPr>
            <w:tcW w:w="1866" w:type="dxa"/>
            <w:hideMark/>
          </w:tcPr>
          <w:p w14:paraId="0FD38286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Priorizar flujo “Ingreso → OT → Bitácora → Cierre”.</w:t>
            </w:r>
          </w:p>
        </w:tc>
      </w:tr>
      <w:tr w:rsidR="00B424FA" w:rsidRPr="00B424FA" w14:paraId="7B4A82C3" w14:textId="77777777" w:rsidTr="00B424FA">
        <w:trPr>
          <w:trHeight w:val="2100"/>
        </w:trPr>
        <w:tc>
          <w:tcPr>
            <w:tcW w:w="1411" w:type="dxa"/>
            <w:hideMark/>
          </w:tcPr>
          <w:p w14:paraId="65EA47E0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Reporting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y análisis</w:t>
            </w:r>
          </w:p>
        </w:tc>
        <w:tc>
          <w:tcPr>
            <w:tcW w:w="2282" w:type="dxa"/>
            <w:hideMark/>
          </w:tcPr>
          <w:p w14:paraId="67D4384F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Reportes mínimos</w:t>
            </w: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(entradas/salidas;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OTs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por estado) +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export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CSV</w:t>
            </w:r>
          </w:p>
        </w:tc>
        <w:tc>
          <w:tcPr>
            <w:tcW w:w="1736" w:type="dxa"/>
            <w:hideMark/>
          </w:tcPr>
          <w:p w14:paraId="53812A08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SQL </w:t>
            </w:r>
            <w:proofErr w:type="spell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views</w:t>
            </w:r>
            <w:proofErr w:type="spell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/consultas, UI simple</w:t>
            </w:r>
          </w:p>
        </w:tc>
        <w:tc>
          <w:tcPr>
            <w:tcW w:w="900" w:type="dxa"/>
            <w:hideMark/>
          </w:tcPr>
          <w:p w14:paraId="1D364E00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4–5 días</w:t>
            </w:r>
          </w:p>
        </w:tc>
        <w:tc>
          <w:tcPr>
            <w:tcW w:w="1212" w:type="dxa"/>
            <w:hideMark/>
          </w:tcPr>
          <w:p w14:paraId="475B085A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Equipo</w:t>
            </w:r>
          </w:p>
        </w:tc>
        <w:tc>
          <w:tcPr>
            <w:tcW w:w="1431" w:type="dxa"/>
            <w:hideMark/>
          </w:tcPr>
          <w:p w14:paraId="0A5C40F0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Dependiente de API/</w:t>
            </w:r>
            <w:proofErr w:type="gramStart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BD estabilizadas</w:t>
            </w:r>
            <w:proofErr w:type="gramEnd"/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.</w:t>
            </w:r>
          </w:p>
        </w:tc>
        <w:tc>
          <w:tcPr>
            <w:tcW w:w="1183" w:type="dxa"/>
            <w:hideMark/>
          </w:tcPr>
          <w:p w14:paraId="1033DB4E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No iniciado</w:t>
            </w:r>
          </w:p>
        </w:tc>
        <w:tc>
          <w:tcPr>
            <w:tcW w:w="1866" w:type="dxa"/>
            <w:hideMark/>
          </w:tcPr>
          <w:p w14:paraId="307107F1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Mover después de API base; objetivos medibles.</w:t>
            </w:r>
          </w:p>
        </w:tc>
      </w:tr>
      <w:tr w:rsidR="00B424FA" w:rsidRPr="00B424FA" w14:paraId="41A6CB1C" w14:textId="77777777" w:rsidTr="00B424FA">
        <w:trPr>
          <w:trHeight w:val="1800"/>
        </w:trPr>
        <w:tc>
          <w:tcPr>
            <w:tcW w:w="1411" w:type="dxa"/>
            <w:hideMark/>
          </w:tcPr>
          <w:p w14:paraId="7487675A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Aseguramiento de calidad</w:t>
            </w:r>
          </w:p>
        </w:tc>
        <w:tc>
          <w:tcPr>
            <w:tcW w:w="2282" w:type="dxa"/>
            <w:hideMark/>
          </w:tcPr>
          <w:p w14:paraId="0994D2EC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Plan de pruebas</w:t>
            </w: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y ejecución inicial + demo interna</w:t>
            </w:r>
          </w:p>
        </w:tc>
        <w:tc>
          <w:tcPr>
            <w:tcW w:w="1736" w:type="dxa"/>
            <w:hideMark/>
          </w:tcPr>
          <w:p w14:paraId="2D6C5884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Plan de pruebas, casos críticos, datos ficticios</w:t>
            </w:r>
          </w:p>
        </w:tc>
        <w:tc>
          <w:tcPr>
            <w:tcW w:w="900" w:type="dxa"/>
            <w:hideMark/>
          </w:tcPr>
          <w:p w14:paraId="308C7CF2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1 semana</w:t>
            </w:r>
          </w:p>
        </w:tc>
        <w:tc>
          <w:tcPr>
            <w:tcW w:w="1212" w:type="dxa"/>
            <w:hideMark/>
          </w:tcPr>
          <w:p w14:paraId="18A22436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Equipo</w:t>
            </w:r>
          </w:p>
        </w:tc>
        <w:tc>
          <w:tcPr>
            <w:tcW w:w="1431" w:type="dxa"/>
            <w:hideMark/>
          </w:tcPr>
          <w:p w14:paraId="1F53EC5C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Necesita datos reproducibles y control de defectos.</w:t>
            </w:r>
          </w:p>
        </w:tc>
        <w:tc>
          <w:tcPr>
            <w:tcW w:w="1183" w:type="dxa"/>
            <w:hideMark/>
          </w:tcPr>
          <w:p w14:paraId="719F367F" w14:textId="77777777" w:rsidR="00B424FA" w:rsidRPr="00B424FA" w:rsidRDefault="00B424FA">
            <w:pPr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Ajustada</w:t>
            </w:r>
          </w:p>
        </w:tc>
        <w:tc>
          <w:tcPr>
            <w:tcW w:w="1866" w:type="dxa"/>
            <w:hideMark/>
          </w:tcPr>
          <w:p w14:paraId="03FAA55E" w14:textId="77777777" w:rsidR="00B424FA" w:rsidRPr="00B424FA" w:rsidRDefault="00B424FA">
            <w:pPr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B424FA">
              <w:rPr>
                <w:rFonts w:cs="Calibri Light"/>
                <w:color w:val="595959" w:themeColor="text1" w:themeTint="A6"/>
                <w:sz w:val="24"/>
                <w:szCs w:val="24"/>
              </w:rPr>
              <w:t>Preparar guion de demo; registrar defectos/corrección.</w:t>
            </w:r>
          </w:p>
        </w:tc>
      </w:tr>
    </w:tbl>
    <w:p w14:paraId="6E678559" w14:textId="77777777" w:rsidR="00B424FA" w:rsidRPr="00B424FA" w:rsidRDefault="00B424FA" w:rsidP="0003309E">
      <w:pPr>
        <w:rPr>
          <w:rFonts w:cs="Calibri Light"/>
          <w:color w:val="595959" w:themeColor="text1" w:themeTint="A6"/>
          <w:sz w:val="24"/>
          <w:szCs w:val="24"/>
        </w:rPr>
      </w:pPr>
    </w:p>
    <w:p w14:paraId="419CBC48" w14:textId="77777777" w:rsidR="00B424FA" w:rsidRDefault="00B424F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34C839" w14:textId="44B388DC" w:rsidR="0003309E" w:rsidRDefault="0003309E" w:rsidP="00B424F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3C919B3F" w14:textId="659268BC" w:rsidR="00B424FA" w:rsidRPr="00CD38BD" w:rsidRDefault="00B424FA" w:rsidP="00B424F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424FA">
              <w:rPr>
                <w:rFonts w:ascii="Calibri" w:hAnsi="Calibri"/>
                <w:color w:val="1F3864" w:themeColor="accent1" w:themeShade="80"/>
              </w:rPr>
              <w:t xml:space="preserve">Del monitoreo del plan surgieron ajustes clave. </w:t>
            </w:r>
            <w:proofErr w:type="spellStart"/>
            <w:r w:rsidRPr="00B424FA">
              <w:rPr>
                <w:rFonts w:ascii="Calibri" w:hAnsi="Calibri"/>
                <w:color w:val="1F3864" w:themeColor="accent1" w:themeShade="80"/>
              </w:rPr>
              <w:t>Repriorizamos</w:t>
            </w:r>
            <w:proofErr w:type="spellEnd"/>
            <w:r w:rsidRPr="00B424FA">
              <w:rPr>
                <w:rFonts w:ascii="Calibri" w:hAnsi="Calibri"/>
                <w:color w:val="1F3864" w:themeColor="accent1" w:themeShade="80"/>
              </w:rPr>
              <w:t xml:space="preserve"> la secuencia para cerrar primero la API base y la integración FE–API, postergando reportes. Adoptamos un RBAC incremental que nos permitió avanzar en </w:t>
            </w:r>
            <w:proofErr w:type="spellStart"/>
            <w:r w:rsidRPr="00B424FA">
              <w:rPr>
                <w:rFonts w:ascii="Calibri" w:hAnsi="Calibri"/>
                <w:color w:val="1F3864" w:themeColor="accent1" w:themeShade="80"/>
              </w:rPr>
              <w:t>endpoints</w:t>
            </w:r>
            <w:proofErr w:type="spellEnd"/>
            <w:r w:rsidRPr="00B424FA">
              <w:rPr>
                <w:rFonts w:ascii="Calibri" w:hAnsi="Calibri"/>
                <w:color w:val="1F3864" w:themeColor="accent1" w:themeShade="80"/>
              </w:rPr>
              <w:t xml:space="preserve"> protegidos. Definimos políticas de privacidad (datos ficticios/ofuscación y retención acotada) y agregamos resiliencia ante conectividad irregular (reintentos y colas para evidencias). Además, establecimos un plan de pruebas con </w:t>
            </w:r>
            <w:proofErr w:type="spellStart"/>
            <w:r w:rsidRPr="00B424FA">
              <w:rPr>
                <w:rFonts w:ascii="Calibri" w:hAnsi="Calibri"/>
                <w:color w:val="1F3864" w:themeColor="accent1" w:themeShade="80"/>
              </w:rPr>
              <w:t>dataset</w:t>
            </w:r>
            <w:proofErr w:type="spellEnd"/>
            <w:r w:rsidRPr="00B424FA">
              <w:rPr>
                <w:rFonts w:ascii="Calibri" w:hAnsi="Calibri"/>
                <w:color w:val="1F3864" w:themeColor="accent1" w:themeShade="80"/>
              </w:rPr>
              <w:t xml:space="preserve"> </w:t>
            </w:r>
            <w:proofErr w:type="spellStart"/>
            <w:r w:rsidRPr="00B424FA">
              <w:rPr>
                <w:rFonts w:ascii="Calibri" w:hAnsi="Calibri"/>
                <w:color w:val="1F3864" w:themeColor="accent1" w:themeShade="80"/>
              </w:rPr>
              <w:t>seed</w:t>
            </w:r>
            <w:proofErr w:type="spellEnd"/>
            <w:r w:rsidRPr="00B424FA">
              <w:rPr>
                <w:rFonts w:ascii="Calibri" w:hAnsi="Calibri"/>
                <w:color w:val="1F3864" w:themeColor="accent1" w:themeShade="80"/>
              </w:rPr>
              <w:t xml:space="preserve"> para validar el flujo </w:t>
            </w:r>
            <w:proofErr w:type="spellStart"/>
            <w:r w:rsidRPr="00B424FA">
              <w:rPr>
                <w:rFonts w:ascii="Calibri" w:hAnsi="Calibri"/>
                <w:color w:val="1F3864" w:themeColor="accent1" w:themeShade="80"/>
              </w:rPr>
              <w:t>end-to-end</w:t>
            </w:r>
            <w:proofErr w:type="spellEnd"/>
            <w:r w:rsidRPr="00B424FA">
              <w:rPr>
                <w:rFonts w:ascii="Calibri" w:hAnsi="Calibri"/>
                <w:color w:val="1F3864" w:themeColor="accent1" w:themeShade="80"/>
              </w:rPr>
              <w:t>. Estos cambios reducen retrabajo, mejoran la calidad y aumentan la probabilidad de demostrar un MVP estable.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3887769" w14:textId="77777777" w:rsidR="00B424FA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3B4EBD17" w14:textId="0559E36B" w:rsidR="0003309E" w:rsidRPr="00711C16" w:rsidRDefault="00B424FA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424FA">
              <w:rPr>
                <w:rFonts w:ascii="Calibri" w:hAnsi="Calibri"/>
                <w:color w:val="1F3864" w:themeColor="accent1" w:themeShade="80"/>
              </w:rPr>
              <w:t>Tras el monitoreo, ajustamos la secuencia para cerrar primero la API base e integración FE–API y luego construir reportes mínimos. Simplificamos el flujo de evidencias (</w:t>
            </w:r>
            <w:proofErr w:type="spellStart"/>
            <w:r w:rsidRPr="00B424FA">
              <w:rPr>
                <w:rFonts w:ascii="Calibri" w:hAnsi="Calibri"/>
                <w:color w:val="1F3864" w:themeColor="accent1" w:themeShade="80"/>
              </w:rPr>
              <w:t>foto+comentario+timestamp</w:t>
            </w:r>
            <w:proofErr w:type="spellEnd"/>
            <w:r w:rsidRPr="00B424FA">
              <w:rPr>
                <w:rFonts w:ascii="Calibri" w:hAnsi="Calibri"/>
                <w:color w:val="1F3864" w:themeColor="accent1" w:themeShade="80"/>
              </w:rPr>
              <w:t xml:space="preserve">) y aplicamos RBAC en dos etapas, incorporando reintentos/cola para la subida de archivos por la conectividad del taller. Pospusimos integración ERP, </w:t>
            </w:r>
            <w:proofErr w:type="spellStart"/>
            <w:r w:rsidRPr="00B424FA">
              <w:rPr>
                <w:rFonts w:ascii="Calibri" w:hAnsi="Calibri"/>
                <w:color w:val="1F3864" w:themeColor="accent1" w:themeShade="80"/>
              </w:rPr>
              <w:t>dashboard</w:t>
            </w:r>
            <w:proofErr w:type="spellEnd"/>
            <w:r w:rsidRPr="00B424FA">
              <w:rPr>
                <w:rFonts w:ascii="Calibri" w:hAnsi="Calibri"/>
                <w:color w:val="1F3864" w:themeColor="accent1" w:themeShade="80"/>
              </w:rPr>
              <w:t xml:space="preserve"> avanzado, OCR de patentes, notificaciones y gestión documental compleja, porque no son críticos para demostrar el MVP y generaban riesgo/tiempo adicional. Estos ajustes concentran el esfuerzo en un flujo funcional y medible, reduciendo retrabajo y mejorando la evidencia del avance.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71E82ACC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16F14D7C" w14:textId="77777777" w:rsidR="00984FA0" w:rsidRPr="00984FA0" w:rsidRDefault="00984FA0" w:rsidP="00984FA0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Situación actual:</w:t>
            </w: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  <w:t>De acuerdo con mi Carta Gantt vigente, no hay actividades retrasadas ni fuera de la línea base. Los hitos planificados hasta el alcance “hasta API” se han cumplido conforme al cronograma.</w:t>
            </w:r>
          </w:p>
          <w:p w14:paraId="42364425" w14:textId="77777777" w:rsidR="00984FA0" w:rsidRPr="00984FA0" w:rsidRDefault="00984FA0" w:rsidP="00984FA0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Actividades aún no iniciadas (programadas para próximas iteraciones, no por atraso):</w:t>
            </w:r>
          </w:p>
          <w:p w14:paraId="36E11ED3" w14:textId="77777777" w:rsidR="00984FA0" w:rsidRPr="00984FA0" w:rsidRDefault="00984FA0" w:rsidP="00984FA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Reportes mínimos (entradas/salidas; </w:t>
            </w:r>
            <w:proofErr w:type="spellStart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OTs</w:t>
            </w:r>
            <w:proofErr w:type="spellEnd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por estado) y </w:t>
            </w:r>
            <w:proofErr w:type="spellStart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export</w:t>
            </w:r>
            <w:proofErr w:type="spellEnd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CSV — agendado tras estabilizar API/BD.</w:t>
            </w:r>
          </w:p>
          <w:p w14:paraId="75686741" w14:textId="77777777" w:rsidR="00984FA0" w:rsidRPr="00984FA0" w:rsidRDefault="00984FA0" w:rsidP="00984FA0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Ejecución del plan de pruebas (casos críticos </w:t>
            </w:r>
            <w:proofErr w:type="spellStart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end-to-end</w:t>
            </w:r>
            <w:proofErr w:type="spellEnd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 </w:t>
            </w:r>
            <w:proofErr w:type="spellStart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dataset</w:t>
            </w:r>
            <w:proofErr w:type="spellEnd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seed</w:t>
            </w:r>
            <w:proofErr w:type="spellEnd"/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 — programado una vez integrada la UI con la API.</w:t>
            </w:r>
          </w:p>
          <w:p w14:paraId="0A2B4E9C" w14:textId="77777777" w:rsidR="0003309E" w:rsidRDefault="00984FA0" w:rsidP="00585A13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Demo con guion y datos ficticios — planificada como verificación final del flujo.</w:t>
            </w:r>
          </w:p>
          <w:p w14:paraId="5D033148" w14:textId="2657922C" w:rsidR="00984FA0" w:rsidRPr="00984FA0" w:rsidRDefault="00984FA0" w:rsidP="00984FA0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Justificación de que no existen atrasos:</w:t>
            </w:r>
          </w:p>
          <w:p w14:paraId="6983D775" w14:textId="088F7575" w:rsidR="00984FA0" w:rsidRPr="00984FA0" w:rsidRDefault="00984FA0" w:rsidP="00984FA0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Los entregables de Fase 1 (Acta, ERS, modelo/arquitectura, mockups) están cerrados.</w:t>
            </w:r>
          </w:p>
          <w:p w14:paraId="47ABBD27" w14:textId="01ED9852" w:rsidR="00984FA0" w:rsidRPr="00984FA0" w:rsidRDefault="00984FA0" w:rsidP="00984FA0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984FA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API base y la integración avanzan conforme a la ruta crítica definida; lo “no iniciado” pertenece a fases posteriores del plan, no a tareas vencidas.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545F" w14:textId="77777777" w:rsidR="00F94E11" w:rsidRDefault="00F94E11" w:rsidP="0003309E">
      <w:pPr>
        <w:spacing w:after="0" w:line="240" w:lineRule="auto"/>
      </w:pPr>
      <w:r>
        <w:separator/>
      </w:r>
    </w:p>
  </w:endnote>
  <w:endnote w:type="continuationSeparator" w:id="0">
    <w:p w14:paraId="1EA60B6F" w14:textId="77777777" w:rsidR="00F94E11" w:rsidRDefault="00F94E1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98C74" w14:textId="77777777" w:rsidR="00F94E11" w:rsidRDefault="00F94E11" w:rsidP="0003309E">
      <w:pPr>
        <w:spacing w:after="0" w:line="240" w:lineRule="auto"/>
      </w:pPr>
      <w:r>
        <w:separator/>
      </w:r>
    </w:p>
  </w:footnote>
  <w:footnote w:type="continuationSeparator" w:id="0">
    <w:p w14:paraId="43B002D1" w14:textId="77777777" w:rsidR="00F94E11" w:rsidRDefault="00F94E11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43FB"/>
    <w:multiLevelType w:val="multilevel"/>
    <w:tmpl w:val="673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6ADA"/>
    <w:multiLevelType w:val="multilevel"/>
    <w:tmpl w:val="1D0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4066B"/>
    <w:multiLevelType w:val="multilevel"/>
    <w:tmpl w:val="CD8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53115213">
    <w:abstractNumId w:val="3"/>
  </w:num>
  <w:num w:numId="2" w16cid:durableId="1987203706">
    <w:abstractNumId w:val="0"/>
  </w:num>
  <w:num w:numId="3" w16cid:durableId="1634556334">
    <w:abstractNumId w:val="1"/>
  </w:num>
  <w:num w:numId="4" w16cid:durableId="1118378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E5312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3282"/>
    <w:rsid w:val="00806DE0"/>
    <w:rsid w:val="0081536B"/>
    <w:rsid w:val="008479F5"/>
    <w:rsid w:val="0085275A"/>
    <w:rsid w:val="008C0B38"/>
    <w:rsid w:val="008F621F"/>
    <w:rsid w:val="009378F7"/>
    <w:rsid w:val="009552E5"/>
    <w:rsid w:val="00976ABB"/>
    <w:rsid w:val="00984FA0"/>
    <w:rsid w:val="009E52DF"/>
    <w:rsid w:val="00B31361"/>
    <w:rsid w:val="00B424FA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94E11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032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nfasis">
    <w:name w:val="Emphasis"/>
    <w:basedOn w:val="Fuentedeprrafopredeter"/>
    <w:uiPriority w:val="20"/>
    <w:qFormat/>
    <w:rsid w:val="008032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5</Pages>
  <Words>1076</Words>
  <Characters>6008</Characters>
  <Application>Microsoft Office Word</Application>
  <DocSecurity>0</DocSecurity>
  <Lines>333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LISANDRO MIRANDA ACUNA</cp:lastModifiedBy>
  <cp:revision>5</cp:revision>
  <dcterms:created xsi:type="dcterms:W3CDTF">2022-08-24T18:14:00Z</dcterms:created>
  <dcterms:modified xsi:type="dcterms:W3CDTF">2025-10-16T13:10:00Z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