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3890E" w14:textId="77777777" w:rsidR="008B212E" w:rsidRDefault="008B212E" w:rsidP="008B212E">
      <w:pPr>
        <w:rPr>
          <w:rFonts w:ascii="Arial" w:hAnsi="Arial" w:cs="Arial"/>
          <w:b/>
          <w:bCs/>
          <w:sz w:val="96"/>
          <w:szCs w:val="96"/>
        </w:rPr>
      </w:pPr>
    </w:p>
    <w:p w14:paraId="001A126B" w14:textId="0C718E42" w:rsidR="008B212E" w:rsidRPr="008B212E" w:rsidRDefault="008B212E" w:rsidP="008B212E">
      <w:pPr>
        <w:rPr>
          <w:rFonts w:ascii="Arial" w:hAnsi="Arial" w:cs="Arial"/>
          <w:b/>
          <w:bCs/>
          <w:sz w:val="96"/>
          <w:szCs w:val="96"/>
        </w:rPr>
      </w:pPr>
      <w:r w:rsidRPr="008B212E">
        <w:rPr>
          <w:rFonts w:ascii="Arial" w:hAnsi="Arial" w:cs="Arial"/>
          <w:b/>
          <w:bCs/>
          <w:sz w:val="96"/>
          <w:szCs w:val="96"/>
        </w:rPr>
        <w:t>Acta de Cierre Proyecto APT (</w:t>
      </w:r>
      <w:proofErr w:type="spellStart"/>
      <w:r w:rsidRPr="008B212E">
        <w:rPr>
          <w:rFonts w:ascii="Arial" w:hAnsi="Arial" w:cs="Arial"/>
          <w:b/>
          <w:bCs/>
          <w:sz w:val="96"/>
          <w:szCs w:val="96"/>
        </w:rPr>
        <w:t>Capstone</w:t>
      </w:r>
      <w:proofErr w:type="spellEnd"/>
      <w:r w:rsidRPr="008B212E">
        <w:rPr>
          <w:rFonts w:ascii="Arial" w:hAnsi="Arial" w:cs="Arial"/>
          <w:b/>
          <w:bCs/>
          <w:sz w:val="96"/>
          <w:szCs w:val="96"/>
        </w:rPr>
        <w:t>)</w:t>
      </w:r>
    </w:p>
    <w:p w14:paraId="16086DE1" w14:textId="77777777" w:rsidR="008B212E" w:rsidRDefault="008B212E" w:rsidP="008B212E">
      <w:pPr>
        <w:rPr>
          <w:rFonts w:ascii="Arial" w:hAnsi="Arial" w:cs="Arial"/>
          <w:b/>
          <w:bCs/>
        </w:rPr>
      </w:pPr>
    </w:p>
    <w:p w14:paraId="7B0EC3E7" w14:textId="77777777" w:rsidR="008B212E" w:rsidRDefault="008B212E" w:rsidP="008B212E">
      <w:pPr>
        <w:rPr>
          <w:rFonts w:ascii="Arial" w:hAnsi="Arial" w:cs="Arial"/>
          <w:b/>
          <w:bCs/>
        </w:rPr>
      </w:pPr>
    </w:p>
    <w:p w14:paraId="38EFC862" w14:textId="77777777" w:rsidR="008B212E" w:rsidRDefault="008B212E" w:rsidP="008B212E">
      <w:pPr>
        <w:rPr>
          <w:rFonts w:ascii="Arial" w:hAnsi="Arial" w:cs="Arial"/>
          <w:b/>
          <w:bCs/>
        </w:rPr>
      </w:pPr>
    </w:p>
    <w:p w14:paraId="7CB9D538" w14:textId="77777777" w:rsidR="008B212E" w:rsidRDefault="008B212E" w:rsidP="008B212E">
      <w:pPr>
        <w:spacing w:line="240" w:lineRule="auto"/>
        <w:rPr>
          <w:rFonts w:ascii="Arial" w:hAnsi="Arial" w:cs="Arial"/>
          <w:b/>
          <w:bCs/>
        </w:rPr>
      </w:pPr>
    </w:p>
    <w:p w14:paraId="2B2A4F20" w14:textId="5B0F7077" w:rsidR="008B212E" w:rsidRPr="008B212E" w:rsidRDefault="008B212E" w:rsidP="008B212E">
      <w:pPr>
        <w:spacing w:line="276" w:lineRule="auto"/>
        <w:jc w:val="center"/>
        <w:rPr>
          <w:rFonts w:ascii="Arial" w:hAnsi="Arial" w:cs="Arial"/>
        </w:rPr>
      </w:pPr>
      <w:r w:rsidRPr="008B212E">
        <w:rPr>
          <w:rFonts w:ascii="Arial" w:hAnsi="Arial" w:cs="Arial"/>
          <w:b/>
          <w:bCs/>
        </w:rPr>
        <w:t>Asignatura</w:t>
      </w:r>
      <w:r w:rsidRPr="008B212E">
        <w:rPr>
          <w:rFonts w:ascii="Arial" w:hAnsi="Arial" w:cs="Arial"/>
        </w:rPr>
        <w:t xml:space="preserve">: </w:t>
      </w:r>
      <w:proofErr w:type="spellStart"/>
      <w:r w:rsidRPr="008B212E">
        <w:rPr>
          <w:rFonts w:ascii="Arial" w:hAnsi="Arial" w:cs="Arial"/>
        </w:rPr>
        <w:t>Capstone</w:t>
      </w:r>
      <w:proofErr w:type="spellEnd"/>
      <w:r w:rsidRPr="008B212E">
        <w:rPr>
          <w:rFonts w:ascii="Arial" w:hAnsi="Arial" w:cs="Arial"/>
        </w:rPr>
        <w:br/>
      </w:r>
      <w:r w:rsidRPr="008B212E">
        <w:rPr>
          <w:rFonts w:ascii="Arial" w:hAnsi="Arial" w:cs="Arial"/>
          <w:b/>
          <w:bCs/>
        </w:rPr>
        <w:t>Fecha de cierre</w:t>
      </w:r>
      <w:r w:rsidRPr="008B212E">
        <w:rPr>
          <w:rFonts w:ascii="Arial" w:hAnsi="Arial" w:cs="Arial"/>
        </w:rPr>
        <w:t>: 20 de noviembre de 2025</w:t>
      </w:r>
      <w:r w:rsidRPr="008B212E">
        <w:rPr>
          <w:rFonts w:ascii="Arial" w:hAnsi="Arial" w:cs="Arial"/>
        </w:rPr>
        <w:br/>
      </w:r>
      <w:r>
        <w:rPr>
          <w:rFonts w:ascii="Arial" w:hAnsi="Arial" w:cs="Arial"/>
          <w:b/>
          <w:bCs/>
        </w:rPr>
        <w:t>Integrantes</w:t>
      </w:r>
      <w:r w:rsidRPr="008B212E">
        <w:rPr>
          <w:rFonts w:ascii="Arial" w:hAnsi="Arial" w:cs="Arial"/>
        </w:rPr>
        <w:t>: Guillermo Almendra</w:t>
      </w:r>
      <w:r>
        <w:rPr>
          <w:rFonts w:ascii="Arial" w:hAnsi="Arial" w:cs="Arial"/>
        </w:rPr>
        <w:t xml:space="preserve"> -</w:t>
      </w:r>
      <w:r w:rsidRPr="008B212E">
        <w:rPr>
          <w:rFonts w:ascii="Arial" w:hAnsi="Arial" w:cs="Arial"/>
        </w:rPr>
        <w:t xml:space="preserve"> Sebastián Miranda</w:t>
      </w:r>
    </w:p>
    <w:p w14:paraId="1B9D0653" w14:textId="6821EC18" w:rsidR="008B212E" w:rsidRDefault="008B212E" w:rsidP="008B212E">
      <w:pPr>
        <w:spacing w:line="276" w:lineRule="auto"/>
        <w:jc w:val="center"/>
        <w:rPr>
          <w:rFonts w:ascii="Arial" w:hAnsi="Arial" w:cs="Arial"/>
          <w:b/>
          <w:bCs/>
        </w:rPr>
      </w:pPr>
      <w:r w:rsidRPr="008B212E">
        <w:rPr>
          <w:rFonts w:ascii="Arial" w:hAnsi="Arial" w:cs="Arial"/>
          <w:b/>
          <w:bCs/>
        </w:rPr>
        <w:t>Docente</w:t>
      </w:r>
      <w:r w:rsidRPr="008B212E">
        <w:rPr>
          <w:rFonts w:ascii="Arial" w:hAnsi="Arial" w:cs="Arial"/>
        </w:rPr>
        <w:t>: Fabián Álvarez</w:t>
      </w:r>
      <w:r w:rsidRPr="008B212E">
        <w:rPr>
          <w:rFonts w:ascii="Arial" w:hAnsi="Arial" w:cs="Arial"/>
        </w:rPr>
        <w:br/>
      </w:r>
    </w:p>
    <w:p w14:paraId="458C2F83" w14:textId="77777777" w:rsidR="008B212E" w:rsidRDefault="008B212E" w:rsidP="008B212E">
      <w:pPr>
        <w:rPr>
          <w:rFonts w:ascii="Arial" w:hAnsi="Arial" w:cs="Arial"/>
          <w:b/>
          <w:bCs/>
        </w:rPr>
      </w:pPr>
    </w:p>
    <w:p w14:paraId="72E46426" w14:textId="77777777" w:rsidR="008B212E" w:rsidRDefault="008B212E" w:rsidP="008B212E">
      <w:pPr>
        <w:rPr>
          <w:rFonts w:ascii="Arial" w:hAnsi="Arial" w:cs="Arial"/>
          <w:b/>
          <w:bCs/>
        </w:rPr>
      </w:pPr>
    </w:p>
    <w:p w14:paraId="2311B304" w14:textId="77777777" w:rsidR="008B212E" w:rsidRDefault="008B212E" w:rsidP="008B212E">
      <w:pPr>
        <w:rPr>
          <w:rFonts w:ascii="Arial" w:hAnsi="Arial" w:cs="Arial"/>
          <w:b/>
          <w:bCs/>
        </w:rPr>
      </w:pPr>
    </w:p>
    <w:p w14:paraId="1064F71C" w14:textId="77777777" w:rsidR="008B212E" w:rsidRDefault="008B212E" w:rsidP="008B212E">
      <w:pPr>
        <w:rPr>
          <w:rFonts w:ascii="Arial" w:hAnsi="Arial" w:cs="Arial"/>
          <w:b/>
          <w:bCs/>
        </w:rPr>
      </w:pPr>
    </w:p>
    <w:p w14:paraId="24E7D1FA" w14:textId="77777777" w:rsidR="008B212E" w:rsidRDefault="008B212E" w:rsidP="008B212E">
      <w:pPr>
        <w:rPr>
          <w:rFonts w:ascii="Arial" w:hAnsi="Arial" w:cs="Arial"/>
          <w:b/>
          <w:bCs/>
        </w:rPr>
      </w:pPr>
    </w:p>
    <w:p w14:paraId="028C0ED9" w14:textId="77777777" w:rsidR="008B212E" w:rsidRDefault="008B212E" w:rsidP="008B212E">
      <w:pPr>
        <w:rPr>
          <w:rFonts w:ascii="Arial" w:hAnsi="Arial" w:cs="Arial"/>
          <w:b/>
          <w:bCs/>
        </w:rPr>
      </w:pPr>
    </w:p>
    <w:p w14:paraId="070696B1" w14:textId="77777777" w:rsidR="008B212E" w:rsidRDefault="008B212E" w:rsidP="008B212E">
      <w:pPr>
        <w:rPr>
          <w:rFonts w:ascii="Arial" w:hAnsi="Arial" w:cs="Arial"/>
          <w:b/>
          <w:bCs/>
        </w:rPr>
      </w:pPr>
    </w:p>
    <w:p w14:paraId="148B0D53" w14:textId="77777777" w:rsidR="008B212E" w:rsidRDefault="008B212E" w:rsidP="008B212E">
      <w:pPr>
        <w:rPr>
          <w:rFonts w:ascii="Arial" w:hAnsi="Arial" w:cs="Arial"/>
          <w:b/>
          <w:bCs/>
        </w:rPr>
      </w:pPr>
    </w:p>
    <w:p w14:paraId="2ABD83FB" w14:textId="77777777" w:rsidR="008B212E" w:rsidRDefault="008B212E" w:rsidP="008B212E">
      <w:pPr>
        <w:rPr>
          <w:rFonts w:ascii="Arial" w:hAnsi="Arial" w:cs="Arial"/>
          <w:b/>
          <w:bCs/>
        </w:rPr>
      </w:pPr>
    </w:p>
    <w:p w14:paraId="03413352" w14:textId="77777777" w:rsidR="008B212E" w:rsidRPr="008B212E" w:rsidRDefault="008B212E" w:rsidP="008B212E">
      <w:pPr>
        <w:rPr>
          <w:rFonts w:ascii="Arial" w:hAnsi="Arial" w:cs="Arial"/>
          <w:b/>
          <w:bCs/>
        </w:rPr>
      </w:pPr>
      <w:r w:rsidRPr="008B212E">
        <w:rPr>
          <w:rFonts w:ascii="Arial" w:hAnsi="Arial" w:cs="Arial"/>
          <w:b/>
          <w:bCs/>
        </w:rPr>
        <w:t>1. Datos generales</w:t>
      </w:r>
    </w:p>
    <w:p w14:paraId="775A76DA" w14:textId="77777777" w:rsidR="008B212E" w:rsidRPr="008B212E" w:rsidRDefault="008B212E" w:rsidP="008B212E">
      <w:pPr>
        <w:rPr>
          <w:rFonts w:ascii="Arial" w:hAnsi="Arial" w:cs="Arial"/>
        </w:rPr>
      </w:pPr>
      <w:r w:rsidRPr="008B212E">
        <w:rPr>
          <w:rFonts w:ascii="Arial" w:hAnsi="Arial" w:cs="Arial"/>
          <w:b/>
          <w:bCs/>
        </w:rPr>
        <w:t>Proyecto</w:t>
      </w:r>
      <w:r w:rsidRPr="008B212E">
        <w:rPr>
          <w:rFonts w:ascii="Arial" w:hAnsi="Arial" w:cs="Arial"/>
        </w:rPr>
        <w:t xml:space="preserve">: </w:t>
      </w:r>
      <w:r w:rsidRPr="008B212E">
        <w:rPr>
          <w:rFonts w:ascii="Arial" w:hAnsi="Arial" w:cs="Arial"/>
          <w:i/>
          <w:iCs/>
        </w:rPr>
        <w:t>APT – Gestión de Vehículos del Taller Santa Marta (PepsiCo)</w:t>
      </w:r>
      <w:r w:rsidRPr="008B212E">
        <w:rPr>
          <w:rFonts w:ascii="Arial" w:hAnsi="Arial" w:cs="Arial"/>
        </w:rPr>
        <w:br/>
      </w:r>
      <w:r w:rsidRPr="008B212E">
        <w:rPr>
          <w:rFonts w:ascii="Arial" w:hAnsi="Arial" w:cs="Arial"/>
          <w:b/>
          <w:bCs/>
        </w:rPr>
        <w:t>Curso/Asignatura</w:t>
      </w:r>
      <w:r w:rsidRPr="008B212E">
        <w:rPr>
          <w:rFonts w:ascii="Arial" w:hAnsi="Arial" w:cs="Arial"/>
        </w:rPr>
        <w:t xml:space="preserve">: </w:t>
      </w:r>
      <w:proofErr w:type="spellStart"/>
      <w:r w:rsidRPr="008B212E">
        <w:rPr>
          <w:rFonts w:ascii="Arial" w:hAnsi="Arial" w:cs="Arial"/>
        </w:rPr>
        <w:t>Capstone</w:t>
      </w:r>
      <w:proofErr w:type="spellEnd"/>
      <w:r w:rsidRPr="008B212E">
        <w:rPr>
          <w:rFonts w:ascii="Arial" w:hAnsi="Arial" w:cs="Arial"/>
        </w:rPr>
        <w:br/>
      </w:r>
      <w:r w:rsidRPr="008B212E">
        <w:rPr>
          <w:rFonts w:ascii="Arial" w:hAnsi="Arial" w:cs="Arial"/>
          <w:b/>
          <w:bCs/>
        </w:rPr>
        <w:t>Fecha de cierre</w:t>
      </w:r>
      <w:r w:rsidRPr="008B212E">
        <w:rPr>
          <w:rFonts w:ascii="Arial" w:hAnsi="Arial" w:cs="Arial"/>
        </w:rPr>
        <w:t>: 20 de noviembre de 2025</w:t>
      </w:r>
      <w:r w:rsidRPr="008B212E">
        <w:rPr>
          <w:rFonts w:ascii="Arial" w:hAnsi="Arial" w:cs="Arial"/>
        </w:rPr>
        <w:br/>
      </w:r>
      <w:r w:rsidRPr="008B212E">
        <w:rPr>
          <w:rFonts w:ascii="Arial" w:hAnsi="Arial" w:cs="Arial"/>
          <w:b/>
          <w:bCs/>
        </w:rPr>
        <w:t>Equipo</w:t>
      </w:r>
      <w:r w:rsidRPr="008B212E">
        <w:rPr>
          <w:rFonts w:ascii="Arial" w:hAnsi="Arial" w:cs="Arial"/>
        </w:rPr>
        <w:t>: Guillermo Almendra (</w:t>
      </w:r>
      <w:proofErr w:type="spellStart"/>
      <w:r w:rsidRPr="008B212E">
        <w:rPr>
          <w:rFonts w:ascii="Arial" w:hAnsi="Arial" w:cs="Arial"/>
        </w:rPr>
        <w:t>backend</w:t>
      </w:r>
      <w:proofErr w:type="spellEnd"/>
      <w:r w:rsidRPr="008B212E">
        <w:rPr>
          <w:rFonts w:ascii="Arial" w:hAnsi="Arial" w:cs="Arial"/>
        </w:rPr>
        <w:t>/ingeniería) y Sebastián Miranda (</w:t>
      </w:r>
      <w:proofErr w:type="spellStart"/>
      <w:r w:rsidRPr="008B212E">
        <w:rPr>
          <w:rFonts w:ascii="Arial" w:hAnsi="Arial" w:cs="Arial"/>
        </w:rPr>
        <w:t>frontend</w:t>
      </w:r>
      <w:proofErr w:type="spellEnd"/>
      <w:r w:rsidRPr="008B212E">
        <w:rPr>
          <w:rFonts w:ascii="Arial" w:hAnsi="Arial" w:cs="Arial"/>
        </w:rPr>
        <w:t>/UX)</w:t>
      </w:r>
      <w:r w:rsidRPr="008B212E">
        <w:rPr>
          <w:rFonts w:ascii="Arial" w:hAnsi="Arial" w:cs="Arial"/>
        </w:rPr>
        <w:br/>
      </w:r>
      <w:r w:rsidRPr="008B212E">
        <w:rPr>
          <w:rFonts w:ascii="Arial" w:hAnsi="Arial" w:cs="Arial"/>
          <w:b/>
          <w:bCs/>
        </w:rPr>
        <w:t>Patrocinador</w:t>
      </w:r>
      <w:r w:rsidRPr="008B212E">
        <w:rPr>
          <w:rFonts w:ascii="Arial" w:hAnsi="Arial" w:cs="Arial"/>
        </w:rPr>
        <w:t>: Empresa PepsiCo (representante del taller Santa Marta)</w:t>
      </w:r>
      <w:r w:rsidRPr="008B212E">
        <w:rPr>
          <w:rFonts w:ascii="Arial" w:hAnsi="Arial" w:cs="Arial"/>
        </w:rPr>
        <w:br/>
      </w:r>
      <w:r w:rsidRPr="008B212E">
        <w:rPr>
          <w:rFonts w:ascii="Arial" w:hAnsi="Arial" w:cs="Arial"/>
          <w:b/>
          <w:bCs/>
        </w:rPr>
        <w:t>Gerente de proyecto</w:t>
      </w:r>
      <w:r w:rsidRPr="008B212E">
        <w:rPr>
          <w:rFonts w:ascii="Arial" w:hAnsi="Arial" w:cs="Arial"/>
        </w:rPr>
        <w:t>: equipo APT</w:t>
      </w:r>
      <w:r w:rsidRPr="008B212E">
        <w:rPr>
          <w:rFonts w:ascii="Arial" w:hAnsi="Arial" w:cs="Arial"/>
        </w:rPr>
        <w:br/>
      </w:r>
      <w:r w:rsidRPr="008B212E">
        <w:rPr>
          <w:rFonts w:ascii="Arial" w:hAnsi="Arial" w:cs="Arial"/>
          <w:b/>
          <w:bCs/>
        </w:rPr>
        <w:t>Docente guía</w:t>
      </w:r>
      <w:r w:rsidRPr="008B212E">
        <w:rPr>
          <w:rFonts w:ascii="Arial" w:hAnsi="Arial" w:cs="Arial"/>
        </w:rPr>
        <w:t>: Fabián Álvarez</w:t>
      </w:r>
      <w:r w:rsidRPr="008B212E">
        <w:rPr>
          <w:rFonts w:ascii="Arial" w:hAnsi="Arial" w:cs="Arial"/>
        </w:rPr>
        <w:br/>
      </w:r>
      <w:r w:rsidRPr="008B212E">
        <w:rPr>
          <w:rFonts w:ascii="Arial" w:hAnsi="Arial" w:cs="Arial"/>
          <w:b/>
          <w:bCs/>
        </w:rPr>
        <w:t>Otros interesados</w:t>
      </w:r>
      <w:r w:rsidRPr="008B212E">
        <w:rPr>
          <w:rFonts w:ascii="Arial" w:hAnsi="Arial" w:cs="Arial"/>
        </w:rPr>
        <w:t>: personal de portería, mecánicos, supervisores, analistas y administradores del taller</w:t>
      </w:r>
    </w:p>
    <w:p w14:paraId="648E7BE6" w14:textId="77777777" w:rsidR="008B212E" w:rsidRPr="008B212E" w:rsidRDefault="008B212E" w:rsidP="008B212E">
      <w:pPr>
        <w:rPr>
          <w:rFonts w:ascii="Arial" w:hAnsi="Arial" w:cs="Arial"/>
          <w:b/>
          <w:bCs/>
        </w:rPr>
      </w:pPr>
      <w:r w:rsidRPr="008B212E">
        <w:rPr>
          <w:rFonts w:ascii="Arial" w:hAnsi="Arial" w:cs="Arial"/>
          <w:b/>
          <w:bCs/>
        </w:rPr>
        <w:t>2. Antecedentes</w:t>
      </w:r>
    </w:p>
    <w:p w14:paraId="49340424" w14:textId="57B34FB9" w:rsidR="008B212E" w:rsidRPr="008B212E" w:rsidRDefault="008B212E" w:rsidP="008B212E">
      <w:pPr>
        <w:rPr>
          <w:rFonts w:ascii="Arial" w:hAnsi="Arial" w:cs="Arial"/>
        </w:rPr>
      </w:pPr>
      <w:r w:rsidRPr="008B212E">
        <w:rPr>
          <w:rFonts w:ascii="Arial" w:hAnsi="Arial" w:cs="Arial"/>
        </w:rPr>
        <w:t xml:space="preserve">El proyecto APT surgió ante la </w:t>
      </w:r>
      <w:r w:rsidRPr="008B212E">
        <w:rPr>
          <w:rFonts w:ascii="Arial" w:hAnsi="Arial" w:cs="Arial"/>
          <w:b/>
          <w:bCs/>
        </w:rPr>
        <w:t>falta de trazabilidad</w:t>
      </w:r>
      <w:r w:rsidRPr="008B212E">
        <w:rPr>
          <w:rFonts w:ascii="Arial" w:hAnsi="Arial" w:cs="Arial"/>
        </w:rPr>
        <w:t xml:space="preserve"> del proceso de recepción y mantenimiento de vehículos en el taller Santa Marta, donde los registros de ingreso, órdenes de trabajo (OT) y evidencias se gestionaban en planillas y mensajería dispersa. El objetivo general fue </w:t>
      </w:r>
      <w:r w:rsidRPr="008B212E">
        <w:rPr>
          <w:rFonts w:ascii="Arial" w:hAnsi="Arial" w:cs="Arial"/>
          <w:b/>
          <w:bCs/>
        </w:rPr>
        <w:t>diseñar e implementar un MVP web</w:t>
      </w:r>
      <w:r w:rsidRPr="008B212E">
        <w:rPr>
          <w:rFonts w:ascii="Arial" w:hAnsi="Arial" w:cs="Arial"/>
        </w:rPr>
        <w:t xml:space="preserve"> que digitalizara el flujo </w:t>
      </w:r>
      <w:r w:rsidRPr="008B212E">
        <w:rPr>
          <w:rFonts w:ascii="Arial" w:hAnsi="Arial" w:cs="Arial"/>
          <w:b/>
          <w:bCs/>
        </w:rPr>
        <w:t>Portería → OT → Ejecución → Cierre</w:t>
      </w:r>
      <w:r w:rsidRPr="008B212E">
        <w:rPr>
          <w:rFonts w:ascii="Arial" w:hAnsi="Arial" w:cs="Arial"/>
        </w:rPr>
        <w:t xml:space="preserve"> usando la patente del vehículo como clave de trazabilidad</w:t>
      </w:r>
      <w:r>
        <w:rPr>
          <w:rFonts w:ascii="Arial" w:hAnsi="Arial" w:cs="Arial"/>
        </w:rPr>
        <w:t>-</w:t>
      </w:r>
    </w:p>
    <w:p w14:paraId="6B8FADE5" w14:textId="2BABD830" w:rsidR="008B212E" w:rsidRDefault="008B212E" w:rsidP="008B212E">
      <w:pPr>
        <w:rPr>
          <w:rFonts w:ascii="Arial" w:hAnsi="Arial" w:cs="Arial"/>
        </w:rPr>
      </w:pPr>
      <w:r w:rsidRPr="008B212E">
        <w:rPr>
          <w:rFonts w:ascii="Arial" w:hAnsi="Arial" w:cs="Arial"/>
        </w:rPr>
        <w:t xml:space="preserve">Durante dieciséis semanas se aplicó un enfoque de desarrollo tradicional con fases de </w:t>
      </w:r>
      <w:r w:rsidRPr="008B212E">
        <w:rPr>
          <w:rFonts w:ascii="Arial" w:hAnsi="Arial" w:cs="Arial"/>
          <w:b/>
          <w:bCs/>
        </w:rPr>
        <w:t>requisitos, diseño, construcción, pruebas e implementación</w:t>
      </w:r>
      <w:r w:rsidRPr="008B212E">
        <w:rPr>
          <w:rFonts w:ascii="Arial" w:hAnsi="Arial" w:cs="Arial"/>
        </w:rPr>
        <w:t>; cada fase se cerraba con documentos formales y una puerta de control. El modelo de datos, la arquitectura en capas (</w:t>
      </w:r>
      <w:proofErr w:type="spellStart"/>
      <w:r w:rsidRPr="008B212E">
        <w:rPr>
          <w:rFonts w:ascii="Arial" w:hAnsi="Arial" w:cs="Arial"/>
        </w:rPr>
        <w:t>frontend</w:t>
      </w:r>
      <w:proofErr w:type="spellEnd"/>
      <w:r w:rsidRPr="008B212E">
        <w:rPr>
          <w:rFonts w:ascii="Arial" w:hAnsi="Arial" w:cs="Arial"/>
        </w:rPr>
        <w:t xml:space="preserve"> SPA en </w:t>
      </w:r>
      <w:proofErr w:type="spellStart"/>
      <w:r w:rsidRPr="008B212E">
        <w:rPr>
          <w:rFonts w:ascii="Arial" w:hAnsi="Arial" w:cs="Arial"/>
        </w:rPr>
        <w:t>Vue</w:t>
      </w:r>
      <w:proofErr w:type="spellEnd"/>
      <w:r w:rsidRPr="008B212E">
        <w:rPr>
          <w:rFonts w:ascii="Arial" w:hAnsi="Arial" w:cs="Arial"/>
        </w:rPr>
        <w:t> 3, API REST en Django/DRF y base de datos en PostgreSQL) y el control de acceso por roles (RBAC) fueron definidos y construidos conforme a los documentos del proyecto.</w:t>
      </w:r>
    </w:p>
    <w:p w14:paraId="3BE486C6" w14:textId="77777777" w:rsidR="008B212E" w:rsidRDefault="008B212E" w:rsidP="008B212E">
      <w:pPr>
        <w:rPr>
          <w:rFonts w:ascii="Arial" w:hAnsi="Arial" w:cs="Arial"/>
        </w:rPr>
      </w:pPr>
    </w:p>
    <w:p w14:paraId="023CCCA7" w14:textId="77777777" w:rsidR="008B212E" w:rsidRDefault="008B212E" w:rsidP="008B212E">
      <w:pPr>
        <w:rPr>
          <w:rFonts w:ascii="Arial" w:hAnsi="Arial" w:cs="Arial"/>
        </w:rPr>
      </w:pPr>
    </w:p>
    <w:p w14:paraId="6BE8C206" w14:textId="77777777" w:rsidR="008B212E" w:rsidRDefault="008B212E" w:rsidP="008B212E">
      <w:pPr>
        <w:rPr>
          <w:rFonts w:ascii="Arial" w:hAnsi="Arial" w:cs="Arial"/>
        </w:rPr>
      </w:pPr>
    </w:p>
    <w:p w14:paraId="4CD671E7" w14:textId="77777777" w:rsidR="008B212E" w:rsidRDefault="008B212E" w:rsidP="008B212E">
      <w:pPr>
        <w:rPr>
          <w:rFonts w:ascii="Arial" w:hAnsi="Arial" w:cs="Arial"/>
        </w:rPr>
      </w:pPr>
    </w:p>
    <w:p w14:paraId="7B67FD73" w14:textId="77777777" w:rsidR="008B212E" w:rsidRDefault="008B212E" w:rsidP="008B212E">
      <w:pPr>
        <w:rPr>
          <w:rFonts w:ascii="Arial" w:hAnsi="Arial" w:cs="Arial"/>
        </w:rPr>
      </w:pPr>
    </w:p>
    <w:p w14:paraId="5BE08B13" w14:textId="77777777" w:rsidR="008B212E" w:rsidRDefault="008B212E" w:rsidP="008B212E">
      <w:pPr>
        <w:rPr>
          <w:rFonts w:ascii="Arial" w:hAnsi="Arial" w:cs="Arial"/>
        </w:rPr>
      </w:pPr>
    </w:p>
    <w:p w14:paraId="657C9D71" w14:textId="77777777" w:rsidR="008B212E" w:rsidRPr="008B212E" w:rsidRDefault="008B212E" w:rsidP="008B212E">
      <w:pPr>
        <w:rPr>
          <w:rFonts w:ascii="Arial" w:hAnsi="Arial" w:cs="Arial"/>
        </w:rPr>
      </w:pPr>
    </w:p>
    <w:p w14:paraId="020F1BB6" w14:textId="77777777" w:rsidR="008B212E" w:rsidRPr="008B212E" w:rsidRDefault="008B212E" w:rsidP="008B212E">
      <w:pPr>
        <w:rPr>
          <w:rFonts w:ascii="Arial" w:hAnsi="Arial" w:cs="Arial"/>
          <w:b/>
          <w:bCs/>
        </w:rPr>
      </w:pPr>
      <w:r w:rsidRPr="008B212E">
        <w:rPr>
          <w:rFonts w:ascii="Arial" w:hAnsi="Arial" w:cs="Arial"/>
          <w:b/>
          <w:bCs/>
        </w:rPr>
        <w:t>3. Entregables y resultados</w:t>
      </w:r>
    </w:p>
    <w:p w14:paraId="18A6CFCA" w14:textId="374377C8" w:rsidR="008B212E" w:rsidRPr="008B212E" w:rsidRDefault="008B212E" w:rsidP="008B212E">
      <w:pPr>
        <w:rPr>
          <w:rFonts w:ascii="Arial" w:hAnsi="Arial" w:cs="Arial"/>
        </w:rPr>
      </w:pPr>
      <w:r w:rsidRPr="008B212E">
        <w:rPr>
          <w:rFonts w:ascii="Arial" w:hAnsi="Arial" w:cs="Arial"/>
        </w:rPr>
        <w:lastRenderedPageBreak/>
        <w:t xml:space="preserve">A </w:t>
      </w:r>
      <w:r w:rsidRPr="008B212E">
        <w:rPr>
          <w:rFonts w:ascii="Arial" w:hAnsi="Arial" w:cs="Arial"/>
        </w:rPr>
        <w:t>continuación,</w:t>
      </w:r>
      <w:r w:rsidRPr="008B212E">
        <w:rPr>
          <w:rFonts w:ascii="Arial" w:hAnsi="Arial" w:cs="Arial"/>
        </w:rPr>
        <w:t xml:space="preserve"> se listan los principales entregables generados y su estado en el momento del cierre:</w:t>
      </w:r>
    </w:p>
    <w:tbl>
      <w:tblPr>
        <w:tblW w:w="9782" w:type="dxa"/>
        <w:tblCellSpacing w:w="1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5"/>
        <w:gridCol w:w="1547"/>
        <w:gridCol w:w="6272"/>
        <w:gridCol w:w="1418"/>
      </w:tblGrid>
      <w:tr w:rsidR="008B212E" w:rsidRPr="008B212E" w14:paraId="35408EFE" w14:textId="77777777" w:rsidTr="008B212E">
        <w:trPr>
          <w:tblHeader/>
          <w:tblCellSpacing w:w="15" w:type="dxa"/>
        </w:trPr>
        <w:tc>
          <w:tcPr>
            <w:tcW w:w="523" w:type="dxa"/>
            <w:vAlign w:val="center"/>
            <w:hideMark/>
          </w:tcPr>
          <w:p w14:paraId="527E347A" w14:textId="77777777" w:rsidR="008B212E" w:rsidRPr="008B212E" w:rsidRDefault="008B212E" w:rsidP="008B212E">
            <w:pPr>
              <w:rPr>
                <w:rFonts w:ascii="Arial" w:hAnsi="Arial" w:cs="Arial"/>
                <w:b/>
                <w:bCs/>
              </w:rPr>
            </w:pPr>
            <w:r w:rsidRPr="008B212E">
              <w:rPr>
                <w:rFonts w:ascii="Arial" w:hAnsi="Arial" w:cs="Arial"/>
                <w:b/>
                <w:bCs/>
              </w:rPr>
              <w:t>#</w:t>
            </w:r>
          </w:p>
        </w:tc>
        <w:tc>
          <w:tcPr>
            <w:tcW w:w="1246" w:type="dxa"/>
            <w:vAlign w:val="center"/>
            <w:hideMark/>
          </w:tcPr>
          <w:p w14:paraId="4EB010B9" w14:textId="77777777" w:rsidR="008B212E" w:rsidRPr="008B212E" w:rsidRDefault="008B212E" w:rsidP="008B212E">
            <w:pPr>
              <w:rPr>
                <w:rFonts w:ascii="Arial" w:hAnsi="Arial" w:cs="Arial"/>
                <w:b/>
                <w:bCs/>
              </w:rPr>
            </w:pPr>
            <w:r w:rsidRPr="008B212E">
              <w:rPr>
                <w:rFonts w:ascii="Arial" w:hAnsi="Arial" w:cs="Arial"/>
                <w:b/>
                <w:bCs/>
              </w:rPr>
              <w:t>Entregable</w:t>
            </w:r>
          </w:p>
        </w:tc>
        <w:tc>
          <w:tcPr>
            <w:tcW w:w="6490" w:type="dxa"/>
            <w:vAlign w:val="center"/>
            <w:hideMark/>
          </w:tcPr>
          <w:p w14:paraId="537E7255" w14:textId="77777777" w:rsidR="008B212E" w:rsidRPr="008B212E" w:rsidRDefault="008B212E" w:rsidP="008B212E">
            <w:pPr>
              <w:rPr>
                <w:rFonts w:ascii="Arial" w:hAnsi="Arial" w:cs="Arial"/>
                <w:b/>
                <w:bCs/>
              </w:rPr>
            </w:pPr>
            <w:r w:rsidRPr="008B212E">
              <w:rPr>
                <w:rFonts w:ascii="Arial" w:hAnsi="Arial" w:cs="Arial"/>
                <w:b/>
                <w:bCs/>
              </w:rPr>
              <w:t>Descripción y estado</w:t>
            </w:r>
          </w:p>
        </w:tc>
        <w:tc>
          <w:tcPr>
            <w:tcW w:w="1373" w:type="dxa"/>
            <w:vAlign w:val="center"/>
            <w:hideMark/>
          </w:tcPr>
          <w:p w14:paraId="34F4FAA6" w14:textId="77777777" w:rsidR="008B212E" w:rsidRPr="008B212E" w:rsidRDefault="008B212E" w:rsidP="008B212E">
            <w:pPr>
              <w:rPr>
                <w:rFonts w:ascii="Arial" w:hAnsi="Arial" w:cs="Arial"/>
                <w:b/>
                <w:bCs/>
              </w:rPr>
            </w:pPr>
            <w:r w:rsidRPr="008B212E">
              <w:rPr>
                <w:rFonts w:ascii="Arial" w:hAnsi="Arial" w:cs="Arial"/>
                <w:b/>
                <w:bCs/>
              </w:rPr>
              <w:t>Evidencia</w:t>
            </w:r>
          </w:p>
        </w:tc>
      </w:tr>
      <w:tr w:rsidR="008B212E" w:rsidRPr="008B212E" w14:paraId="76628D71" w14:textId="77777777" w:rsidTr="008B212E">
        <w:trPr>
          <w:tblCellSpacing w:w="15" w:type="dxa"/>
        </w:trPr>
        <w:tc>
          <w:tcPr>
            <w:tcW w:w="523" w:type="dxa"/>
            <w:vAlign w:val="center"/>
            <w:hideMark/>
          </w:tcPr>
          <w:p w14:paraId="08BA7434" w14:textId="77777777" w:rsidR="008B212E" w:rsidRPr="008B212E" w:rsidRDefault="008B212E" w:rsidP="008B212E">
            <w:pPr>
              <w:rPr>
                <w:rFonts w:ascii="Arial" w:hAnsi="Arial" w:cs="Arial"/>
              </w:rPr>
            </w:pPr>
            <w:r w:rsidRPr="008B212E">
              <w:rPr>
                <w:rFonts w:ascii="Arial" w:hAnsi="Arial" w:cs="Arial"/>
                <w:b/>
                <w:bCs/>
              </w:rPr>
              <w:t>1</w:t>
            </w:r>
          </w:p>
        </w:tc>
        <w:tc>
          <w:tcPr>
            <w:tcW w:w="1246" w:type="dxa"/>
            <w:vAlign w:val="center"/>
            <w:hideMark/>
          </w:tcPr>
          <w:p w14:paraId="74089EC4" w14:textId="77777777" w:rsidR="008B212E" w:rsidRPr="008B212E" w:rsidRDefault="008B212E" w:rsidP="008B212E">
            <w:pPr>
              <w:rPr>
                <w:rFonts w:ascii="Arial" w:hAnsi="Arial" w:cs="Arial"/>
              </w:rPr>
            </w:pPr>
            <w:r w:rsidRPr="008B212E">
              <w:rPr>
                <w:rFonts w:ascii="Arial" w:hAnsi="Arial" w:cs="Arial"/>
                <w:b/>
                <w:bCs/>
              </w:rPr>
              <w:t>Acta de Constitución</w:t>
            </w:r>
          </w:p>
        </w:tc>
        <w:tc>
          <w:tcPr>
            <w:tcW w:w="6490" w:type="dxa"/>
            <w:vAlign w:val="center"/>
            <w:hideMark/>
          </w:tcPr>
          <w:p w14:paraId="09BFC808" w14:textId="77777777" w:rsidR="008B212E" w:rsidRPr="008B212E" w:rsidRDefault="008B212E" w:rsidP="008B212E">
            <w:pPr>
              <w:rPr>
                <w:rFonts w:ascii="Arial" w:hAnsi="Arial" w:cs="Arial"/>
              </w:rPr>
            </w:pPr>
            <w:r w:rsidRPr="008B212E">
              <w:rPr>
                <w:rFonts w:ascii="Arial" w:hAnsi="Arial" w:cs="Arial"/>
              </w:rPr>
              <w:t>Define el propósito del proyecto, objetivos SMART, alcance, restricciones, presupuesto y roles; aprobada al inicio del proyecto.</w:t>
            </w:r>
          </w:p>
        </w:tc>
        <w:tc>
          <w:tcPr>
            <w:tcW w:w="1373" w:type="dxa"/>
            <w:vAlign w:val="center"/>
            <w:hideMark/>
          </w:tcPr>
          <w:p w14:paraId="1D699414" w14:textId="77777777" w:rsidR="008B212E" w:rsidRPr="008B212E" w:rsidRDefault="008B212E" w:rsidP="008B212E">
            <w:pPr>
              <w:rPr>
                <w:rFonts w:ascii="Arial" w:hAnsi="Arial" w:cs="Arial"/>
              </w:rPr>
            </w:pPr>
            <w:r w:rsidRPr="008B212E">
              <w:rPr>
                <w:rFonts w:ascii="Arial" w:hAnsi="Arial" w:cs="Arial"/>
              </w:rPr>
              <w:t>Acta de Constitución (versión final).</w:t>
            </w:r>
          </w:p>
        </w:tc>
      </w:tr>
      <w:tr w:rsidR="008B212E" w:rsidRPr="008B212E" w14:paraId="6D30EBC1" w14:textId="77777777" w:rsidTr="008B212E">
        <w:trPr>
          <w:tblCellSpacing w:w="15" w:type="dxa"/>
        </w:trPr>
        <w:tc>
          <w:tcPr>
            <w:tcW w:w="523" w:type="dxa"/>
            <w:vAlign w:val="center"/>
            <w:hideMark/>
          </w:tcPr>
          <w:p w14:paraId="3DD92183" w14:textId="77777777" w:rsidR="008B212E" w:rsidRPr="008B212E" w:rsidRDefault="008B212E" w:rsidP="008B212E">
            <w:pPr>
              <w:rPr>
                <w:rFonts w:ascii="Arial" w:hAnsi="Arial" w:cs="Arial"/>
              </w:rPr>
            </w:pPr>
            <w:r w:rsidRPr="008B212E">
              <w:rPr>
                <w:rFonts w:ascii="Arial" w:hAnsi="Arial" w:cs="Arial"/>
                <w:b/>
                <w:bCs/>
              </w:rPr>
              <w:t>2</w:t>
            </w:r>
          </w:p>
        </w:tc>
        <w:tc>
          <w:tcPr>
            <w:tcW w:w="1246" w:type="dxa"/>
            <w:vAlign w:val="center"/>
            <w:hideMark/>
          </w:tcPr>
          <w:p w14:paraId="4DE76300" w14:textId="77777777" w:rsidR="008B212E" w:rsidRPr="008B212E" w:rsidRDefault="008B212E" w:rsidP="008B212E">
            <w:pPr>
              <w:rPr>
                <w:rFonts w:ascii="Arial" w:hAnsi="Arial" w:cs="Arial"/>
              </w:rPr>
            </w:pPr>
            <w:r w:rsidRPr="008B212E">
              <w:rPr>
                <w:rFonts w:ascii="Arial" w:hAnsi="Arial" w:cs="Arial"/>
                <w:b/>
                <w:bCs/>
              </w:rPr>
              <w:t>Plan de Proyecto</w:t>
            </w:r>
          </w:p>
        </w:tc>
        <w:tc>
          <w:tcPr>
            <w:tcW w:w="6490" w:type="dxa"/>
            <w:vAlign w:val="center"/>
            <w:hideMark/>
          </w:tcPr>
          <w:p w14:paraId="40CDCA9F" w14:textId="78B0D8DB" w:rsidR="008B212E" w:rsidRPr="008B212E" w:rsidRDefault="008B212E" w:rsidP="008B212E">
            <w:pPr>
              <w:rPr>
                <w:rFonts w:ascii="Arial" w:hAnsi="Arial" w:cs="Arial"/>
              </w:rPr>
            </w:pPr>
            <w:r w:rsidRPr="008B212E">
              <w:rPr>
                <w:rFonts w:ascii="Arial" w:hAnsi="Arial" w:cs="Arial"/>
              </w:rPr>
              <w:t>Planificación detallada (EDT, carta Gantt, fases, recursos, matriz RACI y riesgos). Incluye criterios de éxito y condiciones de salida para cada fase.</w:t>
            </w:r>
          </w:p>
        </w:tc>
        <w:tc>
          <w:tcPr>
            <w:tcW w:w="1373" w:type="dxa"/>
            <w:vAlign w:val="center"/>
            <w:hideMark/>
          </w:tcPr>
          <w:p w14:paraId="31E30483" w14:textId="77777777" w:rsidR="008B212E" w:rsidRPr="008B212E" w:rsidRDefault="008B212E" w:rsidP="008B212E">
            <w:pPr>
              <w:rPr>
                <w:rFonts w:ascii="Arial" w:hAnsi="Arial" w:cs="Arial"/>
              </w:rPr>
            </w:pPr>
            <w:r w:rsidRPr="008B212E">
              <w:rPr>
                <w:rFonts w:ascii="Arial" w:hAnsi="Arial" w:cs="Arial"/>
              </w:rPr>
              <w:t>Plan de Proyecto APT.</w:t>
            </w:r>
          </w:p>
        </w:tc>
      </w:tr>
      <w:tr w:rsidR="008B212E" w:rsidRPr="008B212E" w14:paraId="35FBE7A1" w14:textId="77777777" w:rsidTr="008B212E">
        <w:trPr>
          <w:tblCellSpacing w:w="15" w:type="dxa"/>
        </w:trPr>
        <w:tc>
          <w:tcPr>
            <w:tcW w:w="523" w:type="dxa"/>
            <w:vAlign w:val="center"/>
            <w:hideMark/>
          </w:tcPr>
          <w:p w14:paraId="08D146F9" w14:textId="77777777" w:rsidR="008B212E" w:rsidRPr="008B212E" w:rsidRDefault="008B212E" w:rsidP="008B212E">
            <w:pPr>
              <w:rPr>
                <w:rFonts w:ascii="Arial" w:hAnsi="Arial" w:cs="Arial"/>
              </w:rPr>
            </w:pPr>
            <w:r w:rsidRPr="008B212E">
              <w:rPr>
                <w:rFonts w:ascii="Arial" w:hAnsi="Arial" w:cs="Arial"/>
                <w:b/>
                <w:bCs/>
              </w:rPr>
              <w:t>3</w:t>
            </w:r>
          </w:p>
        </w:tc>
        <w:tc>
          <w:tcPr>
            <w:tcW w:w="1246" w:type="dxa"/>
            <w:vAlign w:val="center"/>
            <w:hideMark/>
          </w:tcPr>
          <w:p w14:paraId="5F9C7BAC" w14:textId="77777777" w:rsidR="008B212E" w:rsidRPr="008B212E" w:rsidRDefault="008B212E" w:rsidP="008B212E">
            <w:pPr>
              <w:rPr>
                <w:rFonts w:ascii="Arial" w:hAnsi="Arial" w:cs="Arial"/>
              </w:rPr>
            </w:pPr>
            <w:r w:rsidRPr="008B212E">
              <w:rPr>
                <w:rFonts w:ascii="Arial" w:hAnsi="Arial" w:cs="Arial"/>
                <w:b/>
                <w:bCs/>
              </w:rPr>
              <w:t>SRS / ERS</w:t>
            </w:r>
          </w:p>
        </w:tc>
        <w:tc>
          <w:tcPr>
            <w:tcW w:w="6490" w:type="dxa"/>
            <w:vAlign w:val="center"/>
            <w:hideMark/>
          </w:tcPr>
          <w:p w14:paraId="11415EB0" w14:textId="77777777" w:rsidR="008B212E" w:rsidRPr="008B212E" w:rsidRDefault="008B212E" w:rsidP="008B212E">
            <w:pPr>
              <w:rPr>
                <w:rFonts w:ascii="Arial" w:hAnsi="Arial" w:cs="Arial"/>
              </w:rPr>
            </w:pPr>
            <w:r w:rsidRPr="008B212E">
              <w:rPr>
                <w:rFonts w:ascii="Arial" w:hAnsi="Arial" w:cs="Arial"/>
              </w:rPr>
              <w:t>Documento de requisitos que especifica funcionalidades (registro de ingresos, gestión de OT y tareas, bitácora, evidencias), requisitos no funcionales y criterios de aceptación.</w:t>
            </w:r>
          </w:p>
        </w:tc>
        <w:tc>
          <w:tcPr>
            <w:tcW w:w="1373" w:type="dxa"/>
            <w:vAlign w:val="center"/>
            <w:hideMark/>
          </w:tcPr>
          <w:p w14:paraId="13DA3A51" w14:textId="77777777" w:rsidR="008B212E" w:rsidRPr="008B212E" w:rsidRDefault="008B212E" w:rsidP="008B212E">
            <w:pPr>
              <w:rPr>
                <w:rFonts w:ascii="Arial" w:hAnsi="Arial" w:cs="Arial"/>
              </w:rPr>
            </w:pPr>
            <w:r w:rsidRPr="008B212E">
              <w:rPr>
                <w:rFonts w:ascii="Arial" w:hAnsi="Arial" w:cs="Arial"/>
              </w:rPr>
              <w:t>ERS/SRS final.</w:t>
            </w:r>
          </w:p>
        </w:tc>
      </w:tr>
      <w:tr w:rsidR="008B212E" w:rsidRPr="008B212E" w14:paraId="7BD3C573" w14:textId="77777777" w:rsidTr="008B212E">
        <w:trPr>
          <w:tblCellSpacing w:w="15" w:type="dxa"/>
        </w:trPr>
        <w:tc>
          <w:tcPr>
            <w:tcW w:w="523" w:type="dxa"/>
            <w:vAlign w:val="center"/>
            <w:hideMark/>
          </w:tcPr>
          <w:p w14:paraId="1BF1D9CA" w14:textId="77777777" w:rsidR="008B212E" w:rsidRPr="008B212E" w:rsidRDefault="008B212E" w:rsidP="008B212E">
            <w:pPr>
              <w:rPr>
                <w:rFonts w:ascii="Arial" w:hAnsi="Arial" w:cs="Arial"/>
              </w:rPr>
            </w:pPr>
            <w:r w:rsidRPr="008B212E">
              <w:rPr>
                <w:rFonts w:ascii="Arial" w:hAnsi="Arial" w:cs="Arial"/>
                <w:b/>
                <w:bCs/>
              </w:rPr>
              <w:t>4</w:t>
            </w:r>
          </w:p>
        </w:tc>
        <w:tc>
          <w:tcPr>
            <w:tcW w:w="1246" w:type="dxa"/>
            <w:vAlign w:val="center"/>
            <w:hideMark/>
          </w:tcPr>
          <w:p w14:paraId="283CED1B" w14:textId="77777777" w:rsidR="008B212E" w:rsidRPr="008B212E" w:rsidRDefault="008B212E" w:rsidP="008B212E">
            <w:pPr>
              <w:rPr>
                <w:rFonts w:ascii="Arial" w:hAnsi="Arial" w:cs="Arial"/>
              </w:rPr>
            </w:pPr>
            <w:r w:rsidRPr="008B212E">
              <w:rPr>
                <w:rFonts w:ascii="Arial" w:hAnsi="Arial" w:cs="Arial"/>
                <w:b/>
                <w:bCs/>
              </w:rPr>
              <w:t>Modelo de datos y diccionario</w:t>
            </w:r>
          </w:p>
        </w:tc>
        <w:tc>
          <w:tcPr>
            <w:tcW w:w="6490" w:type="dxa"/>
            <w:vAlign w:val="center"/>
            <w:hideMark/>
          </w:tcPr>
          <w:p w14:paraId="4460ECAA" w14:textId="4D9C68B7" w:rsidR="008B212E" w:rsidRPr="008B212E" w:rsidRDefault="008B212E" w:rsidP="008B212E">
            <w:pPr>
              <w:rPr>
                <w:rFonts w:ascii="Arial" w:hAnsi="Arial" w:cs="Arial"/>
              </w:rPr>
            </w:pPr>
            <w:r w:rsidRPr="008B212E">
              <w:rPr>
                <w:rFonts w:ascii="Arial" w:hAnsi="Arial" w:cs="Arial"/>
              </w:rPr>
              <w:t>Diseño de la base de datos relacional con tablas de usuarios, vehículos, OT, tareas, evidencias y bitácora. Se implementó en PostgreSQL y se verificó mediante consultas y migraciones.</w:t>
            </w:r>
          </w:p>
        </w:tc>
        <w:tc>
          <w:tcPr>
            <w:tcW w:w="1373" w:type="dxa"/>
            <w:vAlign w:val="center"/>
            <w:hideMark/>
          </w:tcPr>
          <w:p w14:paraId="55641704" w14:textId="77777777" w:rsidR="008B212E" w:rsidRPr="008B212E" w:rsidRDefault="008B212E" w:rsidP="008B212E">
            <w:pPr>
              <w:rPr>
                <w:rFonts w:ascii="Arial" w:hAnsi="Arial" w:cs="Arial"/>
              </w:rPr>
            </w:pPr>
            <w:r w:rsidRPr="008B212E">
              <w:rPr>
                <w:rFonts w:ascii="Arial" w:hAnsi="Arial" w:cs="Arial"/>
              </w:rPr>
              <w:t>Diccionario de datos y script BD.</w:t>
            </w:r>
          </w:p>
        </w:tc>
      </w:tr>
      <w:tr w:rsidR="008B212E" w:rsidRPr="008B212E" w14:paraId="6ECDED38" w14:textId="77777777" w:rsidTr="008B212E">
        <w:trPr>
          <w:tblCellSpacing w:w="15" w:type="dxa"/>
        </w:trPr>
        <w:tc>
          <w:tcPr>
            <w:tcW w:w="523" w:type="dxa"/>
            <w:vAlign w:val="center"/>
            <w:hideMark/>
          </w:tcPr>
          <w:p w14:paraId="064AB42F" w14:textId="77777777" w:rsidR="008B212E" w:rsidRPr="008B212E" w:rsidRDefault="008B212E" w:rsidP="008B212E">
            <w:pPr>
              <w:rPr>
                <w:rFonts w:ascii="Arial" w:hAnsi="Arial" w:cs="Arial"/>
              </w:rPr>
            </w:pPr>
            <w:r w:rsidRPr="008B212E">
              <w:rPr>
                <w:rFonts w:ascii="Arial" w:hAnsi="Arial" w:cs="Arial"/>
                <w:b/>
                <w:bCs/>
              </w:rPr>
              <w:t>5</w:t>
            </w:r>
          </w:p>
        </w:tc>
        <w:tc>
          <w:tcPr>
            <w:tcW w:w="1246" w:type="dxa"/>
            <w:vAlign w:val="center"/>
            <w:hideMark/>
          </w:tcPr>
          <w:p w14:paraId="7AEF15A9" w14:textId="77777777" w:rsidR="008B212E" w:rsidRPr="008B212E" w:rsidRDefault="008B212E" w:rsidP="008B212E">
            <w:pPr>
              <w:rPr>
                <w:rFonts w:ascii="Arial" w:hAnsi="Arial" w:cs="Arial"/>
              </w:rPr>
            </w:pPr>
            <w:r w:rsidRPr="008B212E">
              <w:rPr>
                <w:rFonts w:ascii="Arial" w:hAnsi="Arial" w:cs="Arial"/>
                <w:b/>
                <w:bCs/>
              </w:rPr>
              <w:t>Arquitectura de la solución</w:t>
            </w:r>
          </w:p>
        </w:tc>
        <w:tc>
          <w:tcPr>
            <w:tcW w:w="6490" w:type="dxa"/>
            <w:vAlign w:val="center"/>
            <w:hideMark/>
          </w:tcPr>
          <w:p w14:paraId="411EE324" w14:textId="046A246E" w:rsidR="008B212E" w:rsidRPr="008B212E" w:rsidRDefault="008B212E" w:rsidP="008B212E">
            <w:pPr>
              <w:rPr>
                <w:rFonts w:ascii="Arial" w:hAnsi="Arial" w:cs="Arial"/>
              </w:rPr>
            </w:pPr>
            <w:r w:rsidRPr="008B212E">
              <w:rPr>
                <w:rFonts w:ascii="Arial" w:hAnsi="Arial" w:cs="Arial"/>
              </w:rPr>
              <w:t xml:space="preserve">Descripción de la arquitectura de tres capas: </w:t>
            </w:r>
            <w:proofErr w:type="spellStart"/>
            <w:r w:rsidRPr="008B212E">
              <w:rPr>
                <w:rFonts w:ascii="Arial" w:hAnsi="Arial" w:cs="Arial"/>
              </w:rPr>
              <w:t>frontend</w:t>
            </w:r>
            <w:proofErr w:type="spellEnd"/>
            <w:r w:rsidRPr="008B212E">
              <w:rPr>
                <w:rFonts w:ascii="Arial" w:hAnsi="Arial" w:cs="Arial"/>
              </w:rPr>
              <w:t xml:space="preserve"> SPA, </w:t>
            </w:r>
            <w:proofErr w:type="spellStart"/>
            <w:r w:rsidRPr="008B212E">
              <w:rPr>
                <w:rFonts w:ascii="Arial" w:hAnsi="Arial" w:cs="Arial"/>
              </w:rPr>
              <w:t>backend</w:t>
            </w:r>
            <w:proofErr w:type="spellEnd"/>
            <w:r w:rsidRPr="008B212E">
              <w:rPr>
                <w:rFonts w:ascii="Arial" w:hAnsi="Arial" w:cs="Arial"/>
              </w:rPr>
              <w:t xml:space="preserve"> API y base de datos, con control de acceso por roles y servicios de autenticación en </w:t>
            </w:r>
            <w:proofErr w:type="spellStart"/>
            <w:r w:rsidRPr="008B212E">
              <w:rPr>
                <w:rFonts w:ascii="Arial" w:hAnsi="Arial" w:cs="Arial"/>
              </w:rPr>
              <w:t>Supabase</w:t>
            </w:r>
            <w:proofErr w:type="spellEnd"/>
            <w:r w:rsidRPr="008B212E">
              <w:rPr>
                <w:rFonts w:ascii="Arial" w:hAnsi="Arial" w:cs="Arial"/>
              </w:rPr>
              <w:t>.</w:t>
            </w:r>
          </w:p>
        </w:tc>
        <w:tc>
          <w:tcPr>
            <w:tcW w:w="1373" w:type="dxa"/>
            <w:vAlign w:val="center"/>
            <w:hideMark/>
          </w:tcPr>
          <w:p w14:paraId="58FCA189" w14:textId="77777777" w:rsidR="008B212E" w:rsidRPr="008B212E" w:rsidRDefault="008B212E" w:rsidP="008B212E">
            <w:pPr>
              <w:rPr>
                <w:rFonts w:ascii="Arial" w:hAnsi="Arial" w:cs="Arial"/>
              </w:rPr>
            </w:pPr>
            <w:r w:rsidRPr="008B212E">
              <w:rPr>
                <w:rFonts w:ascii="Arial" w:hAnsi="Arial" w:cs="Arial"/>
              </w:rPr>
              <w:t>Documento de Arquitectura del Sistema.</w:t>
            </w:r>
          </w:p>
        </w:tc>
      </w:tr>
      <w:tr w:rsidR="008B212E" w:rsidRPr="008B212E" w14:paraId="22F02C26" w14:textId="77777777" w:rsidTr="008B212E">
        <w:trPr>
          <w:tblCellSpacing w:w="15" w:type="dxa"/>
        </w:trPr>
        <w:tc>
          <w:tcPr>
            <w:tcW w:w="523" w:type="dxa"/>
            <w:vAlign w:val="center"/>
            <w:hideMark/>
          </w:tcPr>
          <w:p w14:paraId="6D125F1F" w14:textId="77777777" w:rsidR="008B212E" w:rsidRPr="008B212E" w:rsidRDefault="008B212E" w:rsidP="008B212E">
            <w:pPr>
              <w:rPr>
                <w:rFonts w:ascii="Arial" w:hAnsi="Arial" w:cs="Arial"/>
              </w:rPr>
            </w:pPr>
            <w:r w:rsidRPr="008B212E">
              <w:rPr>
                <w:rFonts w:ascii="Arial" w:hAnsi="Arial" w:cs="Arial"/>
                <w:b/>
                <w:bCs/>
              </w:rPr>
              <w:t>6</w:t>
            </w:r>
          </w:p>
        </w:tc>
        <w:tc>
          <w:tcPr>
            <w:tcW w:w="1246" w:type="dxa"/>
            <w:vAlign w:val="center"/>
            <w:hideMark/>
          </w:tcPr>
          <w:p w14:paraId="74D82A1C" w14:textId="77777777" w:rsidR="008B212E" w:rsidRPr="008B212E" w:rsidRDefault="008B212E" w:rsidP="008B212E">
            <w:pPr>
              <w:rPr>
                <w:rFonts w:ascii="Arial" w:hAnsi="Arial" w:cs="Arial"/>
              </w:rPr>
            </w:pPr>
            <w:r w:rsidRPr="008B212E">
              <w:rPr>
                <w:rFonts w:ascii="Arial" w:hAnsi="Arial" w:cs="Arial"/>
                <w:b/>
                <w:bCs/>
              </w:rPr>
              <w:t>Matriz RACI</w:t>
            </w:r>
          </w:p>
        </w:tc>
        <w:tc>
          <w:tcPr>
            <w:tcW w:w="6490" w:type="dxa"/>
            <w:vAlign w:val="center"/>
            <w:hideMark/>
          </w:tcPr>
          <w:p w14:paraId="23D46C22" w14:textId="7704424F" w:rsidR="008B212E" w:rsidRPr="008B212E" w:rsidRDefault="008B212E" w:rsidP="008B212E">
            <w:pPr>
              <w:rPr>
                <w:rFonts w:ascii="Arial" w:hAnsi="Arial" w:cs="Arial"/>
              </w:rPr>
            </w:pPr>
            <w:r w:rsidRPr="008B212E">
              <w:rPr>
                <w:rFonts w:ascii="Arial" w:hAnsi="Arial" w:cs="Arial"/>
              </w:rPr>
              <w:t xml:space="preserve">Define responsabilidades (R), autoridad (A), consulta (C) y ser informado (I) para cada entregable. Para </w:t>
            </w:r>
            <w:proofErr w:type="gramStart"/>
            <w:r w:rsidRPr="008B212E">
              <w:rPr>
                <w:rFonts w:ascii="Arial" w:hAnsi="Arial" w:cs="Arial"/>
              </w:rPr>
              <w:t xml:space="preserve">la </w:t>
            </w:r>
            <w:r w:rsidRPr="008B212E">
              <w:rPr>
                <w:rFonts w:ascii="Arial" w:hAnsi="Arial" w:cs="Arial"/>
                <w:i/>
                <w:iCs/>
              </w:rPr>
              <w:t>acta</w:t>
            </w:r>
            <w:proofErr w:type="gramEnd"/>
            <w:r w:rsidRPr="008B212E">
              <w:rPr>
                <w:rFonts w:ascii="Arial" w:hAnsi="Arial" w:cs="Arial"/>
                <w:i/>
                <w:iCs/>
              </w:rPr>
              <w:t xml:space="preserve"> de cierre</w:t>
            </w:r>
            <w:r w:rsidRPr="008B212E">
              <w:rPr>
                <w:rFonts w:ascii="Arial" w:hAnsi="Arial" w:cs="Arial"/>
              </w:rPr>
              <w:t xml:space="preserve"> el Gerente de Proyecto es </w:t>
            </w:r>
            <w:r w:rsidRPr="008B212E">
              <w:rPr>
                <w:rFonts w:ascii="Arial" w:hAnsi="Arial" w:cs="Arial"/>
                <w:b/>
                <w:bCs/>
              </w:rPr>
              <w:t>responsable (R)</w:t>
            </w:r>
            <w:r w:rsidRPr="008B212E">
              <w:rPr>
                <w:rFonts w:ascii="Arial" w:hAnsi="Arial" w:cs="Arial"/>
              </w:rPr>
              <w:t xml:space="preserve">, el Patrocinador </w:t>
            </w:r>
            <w:r w:rsidRPr="008B212E">
              <w:rPr>
                <w:rFonts w:ascii="Arial" w:hAnsi="Arial" w:cs="Arial"/>
                <w:b/>
                <w:bCs/>
              </w:rPr>
              <w:t>aprueba (A)</w:t>
            </w:r>
            <w:r w:rsidRPr="008B212E">
              <w:rPr>
                <w:rFonts w:ascii="Arial" w:hAnsi="Arial" w:cs="Arial"/>
              </w:rPr>
              <w:t xml:space="preserve"> y el Docente Guía es </w:t>
            </w:r>
            <w:r w:rsidRPr="008B212E">
              <w:rPr>
                <w:rFonts w:ascii="Arial" w:hAnsi="Arial" w:cs="Arial"/>
                <w:b/>
                <w:bCs/>
              </w:rPr>
              <w:t>consultado (C)</w:t>
            </w:r>
            <w:r w:rsidRPr="008B212E">
              <w:rPr>
                <w:rFonts w:ascii="Arial" w:hAnsi="Arial" w:cs="Arial"/>
              </w:rPr>
              <w:t>.</w:t>
            </w:r>
          </w:p>
        </w:tc>
        <w:tc>
          <w:tcPr>
            <w:tcW w:w="1373" w:type="dxa"/>
            <w:vAlign w:val="center"/>
            <w:hideMark/>
          </w:tcPr>
          <w:p w14:paraId="274526D9" w14:textId="77777777" w:rsidR="008B212E" w:rsidRPr="008B212E" w:rsidRDefault="008B212E" w:rsidP="008B212E">
            <w:pPr>
              <w:rPr>
                <w:rFonts w:ascii="Arial" w:hAnsi="Arial" w:cs="Arial"/>
              </w:rPr>
            </w:pPr>
            <w:r w:rsidRPr="008B212E">
              <w:rPr>
                <w:rFonts w:ascii="Arial" w:hAnsi="Arial" w:cs="Arial"/>
              </w:rPr>
              <w:t>Matriz RACI final.</w:t>
            </w:r>
          </w:p>
        </w:tc>
      </w:tr>
      <w:tr w:rsidR="008B212E" w:rsidRPr="008B212E" w14:paraId="012C9FD4" w14:textId="77777777" w:rsidTr="008B212E">
        <w:trPr>
          <w:tblCellSpacing w:w="15" w:type="dxa"/>
        </w:trPr>
        <w:tc>
          <w:tcPr>
            <w:tcW w:w="523" w:type="dxa"/>
            <w:vAlign w:val="center"/>
            <w:hideMark/>
          </w:tcPr>
          <w:p w14:paraId="72DA750F" w14:textId="77777777" w:rsidR="008B212E" w:rsidRPr="008B212E" w:rsidRDefault="008B212E" w:rsidP="008B212E">
            <w:pPr>
              <w:rPr>
                <w:rFonts w:ascii="Arial" w:hAnsi="Arial" w:cs="Arial"/>
              </w:rPr>
            </w:pPr>
            <w:r w:rsidRPr="008B212E">
              <w:rPr>
                <w:rFonts w:ascii="Arial" w:hAnsi="Arial" w:cs="Arial"/>
                <w:b/>
                <w:bCs/>
              </w:rPr>
              <w:t>7</w:t>
            </w:r>
          </w:p>
        </w:tc>
        <w:tc>
          <w:tcPr>
            <w:tcW w:w="1246" w:type="dxa"/>
            <w:vAlign w:val="center"/>
            <w:hideMark/>
          </w:tcPr>
          <w:p w14:paraId="41C9B6B0" w14:textId="77777777" w:rsidR="008B212E" w:rsidRPr="008B212E" w:rsidRDefault="008B212E" w:rsidP="008B212E">
            <w:pPr>
              <w:rPr>
                <w:rFonts w:ascii="Arial" w:hAnsi="Arial" w:cs="Arial"/>
              </w:rPr>
            </w:pPr>
            <w:r w:rsidRPr="008B212E">
              <w:rPr>
                <w:rFonts w:ascii="Arial" w:hAnsi="Arial" w:cs="Arial"/>
                <w:b/>
                <w:bCs/>
              </w:rPr>
              <w:t>Matriz de riesgos</w:t>
            </w:r>
          </w:p>
        </w:tc>
        <w:tc>
          <w:tcPr>
            <w:tcW w:w="6490" w:type="dxa"/>
            <w:vAlign w:val="center"/>
            <w:hideMark/>
          </w:tcPr>
          <w:p w14:paraId="727249B0" w14:textId="7970D34C" w:rsidR="008B212E" w:rsidRPr="008B212E" w:rsidRDefault="008B212E" w:rsidP="008B212E">
            <w:pPr>
              <w:rPr>
                <w:rFonts w:ascii="Arial" w:hAnsi="Arial" w:cs="Arial"/>
              </w:rPr>
            </w:pPr>
            <w:r w:rsidRPr="008B212E">
              <w:rPr>
                <w:rFonts w:ascii="Arial" w:hAnsi="Arial" w:cs="Arial"/>
              </w:rPr>
              <w:t>Identifica riesgos (falta de disponibilidad de usuarios, alcance ambiguo, retrasos en aprobaciones, problemas de conectividad, configuraciones de seguridad, etc.) con probabilidad e impacto y propone planes de mitigación. Durante el proyecto se controlaron estos riesgos mediante reuniones semanales, comunicación constante y priorización de tareas.</w:t>
            </w:r>
          </w:p>
        </w:tc>
        <w:tc>
          <w:tcPr>
            <w:tcW w:w="1373" w:type="dxa"/>
            <w:vAlign w:val="center"/>
            <w:hideMark/>
          </w:tcPr>
          <w:p w14:paraId="2581D748" w14:textId="77777777" w:rsidR="008B212E" w:rsidRPr="008B212E" w:rsidRDefault="008B212E" w:rsidP="008B212E">
            <w:pPr>
              <w:rPr>
                <w:rFonts w:ascii="Arial" w:hAnsi="Arial" w:cs="Arial"/>
              </w:rPr>
            </w:pPr>
            <w:r w:rsidRPr="008B212E">
              <w:rPr>
                <w:rFonts w:ascii="Arial" w:hAnsi="Arial" w:cs="Arial"/>
              </w:rPr>
              <w:t>Matriz de Riesgos y reporte de riesgos.</w:t>
            </w:r>
          </w:p>
        </w:tc>
      </w:tr>
      <w:tr w:rsidR="008B212E" w:rsidRPr="008B212E" w14:paraId="5969D041" w14:textId="77777777" w:rsidTr="008B212E">
        <w:trPr>
          <w:tblCellSpacing w:w="15" w:type="dxa"/>
        </w:trPr>
        <w:tc>
          <w:tcPr>
            <w:tcW w:w="523" w:type="dxa"/>
            <w:vAlign w:val="center"/>
            <w:hideMark/>
          </w:tcPr>
          <w:p w14:paraId="27FC441C" w14:textId="77777777" w:rsidR="008B212E" w:rsidRPr="008B212E" w:rsidRDefault="008B212E" w:rsidP="008B212E">
            <w:pPr>
              <w:rPr>
                <w:rFonts w:ascii="Arial" w:hAnsi="Arial" w:cs="Arial"/>
              </w:rPr>
            </w:pPr>
            <w:r w:rsidRPr="008B212E">
              <w:rPr>
                <w:rFonts w:ascii="Arial" w:hAnsi="Arial" w:cs="Arial"/>
                <w:b/>
                <w:bCs/>
              </w:rPr>
              <w:lastRenderedPageBreak/>
              <w:t>8</w:t>
            </w:r>
          </w:p>
        </w:tc>
        <w:tc>
          <w:tcPr>
            <w:tcW w:w="1246" w:type="dxa"/>
            <w:vAlign w:val="center"/>
            <w:hideMark/>
          </w:tcPr>
          <w:p w14:paraId="13CDB394" w14:textId="77777777" w:rsidR="008B212E" w:rsidRPr="008B212E" w:rsidRDefault="008B212E" w:rsidP="008B212E">
            <w:pPr>
              <w:rPr>
                <w:rFonts w:ascii="Arial" w:hAnsi="Arial" w:cs="Arial"/>
              </w:rPr>
            </w:pPr>
            <w:r w:rsidRPr="008B212E">
              <w:rPr>
                <w:rFonts w:ascii="Arial" w:hAnsi="Arial" w:cs="Arial"/>
                <w:b/>
                <w:bCs/>
              </w:rPr>
              <w:t>Plan de pruebas</w:t>
            </w:r>
          </w:p>
        </w:tc>
        <w:tc>
          <w:tcPr>
            <w:tcW w:w="6490" w:type="dxa"/>
            <w:vAlign w:val="center"/>
            <w:hideMark/>
          </w:tcPr>
          <w:p w14:paraId="556EE5BB" w14:textId="687086C3" w:rsidR="008B212E" w:rsidRPr="008B212E" w:rsidRDefault="008B212E" w:rsidP="008B212E">
            <w:pPr>
              <w:rPr>
                <w:rFonts w:ascii="Arial" w:hAnsi="Arial" w:cs="Arial"/>
              </w:rPr>
            </w:pPr>
            <w:r w:rsidRPr="008B212E">
              <w:rPr>
                <w:rFonts w:ascii="Arial" w:hAnsi="Arial" w:cs="Arial"/>
              </w:rPr>
              <w:t>Plan general y plan detallado de pruebas funcionales, de seguridad y de rendimiento; define responsables, cronograma, herramientas (</w:t>
            </w:r>
            <w:proofErr w:type="spellStart"/>
            <w:r w:rsidRPr="008B212E">
              <w:rPr>
                <w:rFonts w:ascii="Arial" w:hAnsi="Arial" w:cs="Arial"/>
              </w:rPr>
              <w:t>Postman</w:t>
            </w:r>
            <w:proofErr w:type="spellEnd"/>
            <w:r w:rsidRPr="008B212E">
              <w:rPr>
                <w:rFonts w:ascii="Arial" w:hAnsi="Arial" w:cs="Arial"/>
              </w:rPr>
              <w:t xml:space="preserve">, OWASP ZAP, </w:t>
            </w:r>
            <w:proofErr w:type="spellStart"/>
            <w:r w:rsidRPr="008B212E">
              <w:rPr>
                <w:rFonts w:ascii="Arial" w:hAnsi="Arial" w:cs="Arial"/>
              </w:rPr>
              <w:t>JMeter</w:t>
            </w:r>
            <w:proofErr w:type="spellEnd"/>
            <w:r w:rsidRPr="008B212E">
              <w:rPr>
                <w:rFonts w:ascii="Arial" w:hAnsi="Arial" w:cs="Arial"/>
              </w:rPr>
              <w:t>) y criterios de aceptación. Se ejecutaron pruebas unitarias y de integración en las semanas 11–13.</w:t>
            </w:r>
          </w:p>
        </w:tc>
        <w:tc>
          <w:tcPr>
            <w:tcW w:w="1373" w:type="dxa"/>
            <w:vAlign w:val="center"/>
            <w:hideMark/>
          </w:tcPr>
          <w:p w14:paraId="1A701888" w14:textId="77777777" w:rsidR="008B212E" w:rsidRPr="008B212E" w:rsidRDefault="008B212E" w:rsidP="008B212E">
            <w:pPr>
              <w:rPr>
                <w:rFonts w:ascii="Arial" w:hAnsi="Arial" w:cs="Arial"/>
              </w:rPr>
            </w:pPr>
            <w:r w:rsidRPr="008B212E">
              <w:rPr>
                <w:rFonts w:ascii="Arial" w:hAnsi="Arial" w:cs="Arial"/>
              </w:rPr>
              <w:t>Plan de pruebas inicial y reporte de ejecución.</w:t>
            </w:r>
          </w:p>
        </w:tc>
      </w:tr>
      <w:tr w:rsidR="008B212E" w:rsidRPr="008B212E" w14:paraId="345A5D06" w14:textId="77777777" w:rsidTr="008B212E">
        <w:trPr>
          <w:tblCellSpacing w:w="15" w:type="dxa"/>
        </w:trPr>
        <w:tc>
          <w:tcPr>
            <w:tcW w:w="523" w:type="dxa"/>
            <w:vAlign w:val="center"/>
            <w:hideMark/>
          </w:tcPr>
          <w:p w14:paraId="4B6725F4" w14:textId="77777777" w:rsidR="008B212E" w:rsidRPr="008B212E" w:rsidRDefault="008B212E" w:rsidP="008B212E">
            <w:pPr>
              <w:rPr>
                <w:rFonts w:ascii="Arial" w:hAnsi="Arial" w:cs="Arial"/>
              </w:rPr>
            </w:pPr>
            <w:r w:rsidRPr="008B212E">
              <w:rPr>
                <w:rFonts w:ascii="Arial" w:hAnsi="Arial" w:cs="Arial"/>
                <w:b/>
                <w:bCs/>
              </w:rPr>
              <w:t>9</w:t>
            </w:r>
          </w:p>
        </w:tc>
        <w:tc>
          <w:tcPr>
            <w:tcW w:w="1246" w:type="dxa"/>
            <w:vAlign w:val="center"/>
            <w:hideMark/>
          </w:tcPr>
          <w:p w14:paraId="4F27E166" w14:textId="77777777" w:rsidR="008B212E" w:rsidRPr="008B212E" w:rsidRDefault="008B212E" w:rsidP="008B212E">
            <w:pPr>
              <w:rPr>
                <w:rFonts w:ascii="Arial" w:hAnsi="Arial" w:cs="Arial"/>
              </w:rPr>
            </w:pPr>
            <w:r w:rsidRPr="008B212E">
              <w:rPr>
                <w:rFonts w:ascii="Arial" w:hAnsi="Arial" w:cs="Arial"/>
                <w:b/>
                <w:bCs/>
              </w:rPr>
              <w:t>MVP APT operativo</w:t>
            </w:r>
          </w:p>
        </w:tc>
        <w:tc>
          <w:tcPr>
            <w:tcW w:w="6490" w:type="dxa"/>
            <w:vAlign w:val="center"/>
            <w:hideMark/>
          </w:tcPr>
          <w:p w14:paraId="47FEE523" w14:textId="3FEECC71" w:rsidR="008B212E" w:rsidRPr="008B212E" w:rsidRDefault="008B212E" w:rsidP="008B212E">
            <w:pPr>
              <w:rPr>
                <w:rFonts w:ascii="Arial" w:hAnsi="Arial" w:cs="Arial"/>
              </w:rPr>
            </w:pPr>
            <w:r w:rsidRPr="008B212E">
              <w:rPr>
                <w:rFonts w:ascii="Arial" w:hAnsi="Arial" w:cs="Arial"/>
              </w:rPr>
              <w:t>Desarrollo de un MVP funcional que permite recorrer el flujo Portería → OT → Tareas → Evidencias con datos persistidos, autenticación JWT y control de acceso por roles. El código está disponible en el repositorio Git (</w:t>
            </w:r>
            <w:proofErr w:type="spellStart"/>
            <w:r w:rsidRPr="008B212E">
              <w:rPr>
                <w:rFonts w:ascii="Arial" w:hAnsi="Arial" w:cs="Arial"/>
              </w:rPr>
              <w:t>backend</w:t>
            </w:r>
            <w:proofErr w:type="spellEnd"/>
            <w:r w:rsidRPr="008B212E">
              <w:rPr>
                <w:rFonts w:ascii="Arial" w:hAnsi="Arial" w:cs="Arial"/>
              </w:rPr>
              <w:t xml:space="preserve"> y </w:t>
            </w:r>
            <w:proofErr w:type="spellStart"/>
            <w:r w:rsidRPr="008B212E">
              <w:rPr>
                <w:rFonts w:ascii="Arial" w:hAnsi="Arial" w:cs="Arial"/>
              </w:rPr>
              <w:t>frontend</w:t>
            </w:r>
            <w:proofErr w:type="spellEnd"/>
            <w:r w:rsidRPr="008B212E">
              <w:rPr>
                <w:rFonts w:ascii="Arial" w:hAnsi="Arial" w:cs="Arial"/>
              </w:rPr>
              <w:t xml:space="preserve">), y el sistema fue desplegado en entorno </w:t>
            </w:r>
            <w:proofErr w:type="spellStart"/>
            <w:r w:rsidRPr="008B212E">
              <w:rPr>
                <w:rFonts w:ascii="Arial" w:hAnsi="Arial" w:cs="Arial"/>
              </w:rPr>
              <w:t>cloud</w:t>
            </w:r>
            <w:proofErr w:type="spellEnd"/>
            <w:r w:rsidRPr="008B212E">
              <w:rPr>
                <w:rFonts w:ascii="Arial" w:hAnsi="Arial" w:cs="Arial"/>
              </w:rPr>
              <w:t xml:space="preserve"> para demostración.</w:t>
            </w:r>
          </w:p>
        </w:tc>
        <w:tc>
          <w:tcPr>
            <w:tcW w:w="1373" w:type="dxa"/>
            <w:vAlign w:val="center"/>
            <w:hideMark/>
          </w:tcPr>
          <w:p w14:paraId="18A95CD0" w14:textId="77777777" w:rsidR="008B212E" w:rsidRPr="008B212E" w:rsidRDefault="008B212E" w:rsidP="008B212E">
            <w:pPr>
              <w:rPr>
                <w:rFonts w:ascii="Arial" w:hAnsi="Arial" w:cs="Arial"/>
              </w:rPr>
            </w:pPr>
            <w:r w:rsidRPr="008B212E">
              <w:rPr>
                <w:rFonts w:ascii="Arial" w:hAnsi="Arial" w:cs="Arial"/>
              </w:rPr>
              <w:t xml:space="preserve">Capturas de la aplicación, repositorio Git y despliegue en </w:t>
            </w:r>
            <w:proofErr w:type="spellStart"/>
            <w:r w:rsidRPr="008B212E">
              <w:rPr>
                <w:rFonts w:ascii="Arial" w:hAnsi="Arial" w:cs="Arial"/>
              </w:rPr>
              <w:t>Supabase</w:t>
            </w:r>
            <w:proofErr w:type="spellEnd"/>
            <w:r w:rsidRPr="008B212E">
              <w:rPr>
                <w:rFonts w:ascii="Arial" w:hAnsi="Arial" w:cs="Arial"/>
              </w:rPr>
              <w:t>.</w:t>
            </w:r>
          </w:p>
        </w:tc>
      </w:tr>
      <w:tr w:rsidR="008B212E" w:rsidRPr="008B212E" w14:paraId="0EB97ED0" w14:textId="77777777" w:rsidTr="008B212E">
        <w:trPr>
          <w:tblCellSpacing w:w="15" w:type="dxa"/>
        </w:trPr>
        <w:tc>
          <w:tcPr>
            <w:tcW w:w="523" w:type="dxa"/>
            <w:vAlign w:val="center"/>
            <w:hideMark/>
          </w:tcPr>
          <w:p w14:paraId="09AF7145" w14:textId="77777777" w:rsidR="008B212E" w:rsidRPr="008B212E" w:rsidRDefault="008B212E" w:rsidP="008B212E">
            <w:pPr>
              <w:rPr>
                <w:rFonts w:ascii="Arial" w:hAnsi="Arial" w:cs="Arial"/>
              </w:rPr>
            </w:pPr>
            <w:r w:rsidRPr="008B212E">
              <w:rPr>
                <w:rFonts w:ascii="Arial" w:hAnsi="Arial" w:cs="Arial"/>
                <w:b/>
                <w:bCs/>
              </w:rPr>
              <w:t>10</w:t>
            </w:r>
          </w:p>
        </w:tc>
        <w:tc>
          <w:tcPr>
            <w:tcW w:w="1246" w:type="dxa"/>
            <w:vAlign w:val="center"/>
            <w:hideMark/>
          </w:tcPr>
          <w:p w14:paraId="2A991F7C" w14:textId="77777777" w:rsidR="008B212E" w:rsidRPr="008B212E" w:rsidRDefault="008B212E" w:rsidP="008B212E">
            <w:pPr>
              <w:rPr>
                <w:rFonts w:ascii="Arial" w:hAnsi="Arial" w:cs="Arial"/>
              </w:rPr>
            </w:pPr>
            <w:r w:rsidRPr="008B212E">
              <w:rPr>
                <w:rFonts w:ascii="Arial" w:hAnsi="Arial" w:cs="Arial"/>
                <w:b/>
                <w:bCs/>
              </w:rPr>
              <w:t>Informe final</w:t>
            </w:r>
          </w:p>
        </w:tc>
        <w:tc>
          <w:tcPr>
            <w:tcW w:w="6490" w:type="dxa"/>
            <w:vAlign w:val="center"/>
            <w:hideMark/>
          </w:tcPr>
          <w:p w14:paraId="4F59B375" w14:textId="4725F094" w:rsidR="008B212E" w:rsidRPr="008B212E" w:rsidRDefault="008B212E" w:rsidP="008B212E">
            <w:pPr>
              <w:rPr>
                <w:rFonts w:ascii="Arial" w:hAnsi="Arial" w:cs="Arial"/>
              </w:rPr>
            </w:pPr>
            <w:r w:rsidRPr="008B212E">
              <w:rPr>
                <w:rFonts w:ascii="Arial" w:hAnsi="Arial" w:cs="Arial"/>
              </w:rPr>
              <w:t>Documento integrador que resume el contexto, la arquitectura, el desarrollo, las pruebas, los resultados, limitaciones y mejoras futuras.</w:t>
            </w:r>
          </w:p>
        </w:tc>
        <w:tc>
          <w:tcPr>
            <w:tcW w:w="1373" w:type="dxa"/>
            <w:vAlign w:val="center"/>
            <w:hideMark/>
          </w:tcPr>
          <w:p w14:paraId="3F46806C" w14:textId="77777777" w:rsidR="008B212E" w:rsidRPr="008B212E" w:rsidRDefault="008B212E" w:rsidP="008B212E">
            <w:pPr>
              <w:rPr>
                <w:rFonts w:ascii="Arial" w:hAnsi="Arial" w:cs="Arial"/>
              </w:rPr>
            </w:pPr>
            <w:r w:rsidRPr="008B212E">
              <w:rPr>
                <w:rFonts w:ascii="Arial" w:hAnsi="Arial" w:cs="Arial"/>
              </w:rPr>
              <w:t xml:space="preserve">Informe FINAL </w:t>
            </w:r>
            <w:proofErr w:type="spellStart"/>
            <w:r w:rsidRPr="008B212E">
              <w:rPr>
                <w:rFonts w:ascii="Arial" w:hAnsi="Arial" w:cs="Arial"/>
              </w:rPr>
              <w:t>Capstone</w:t>
            </w:r>
            <w:proofErr w:type="spellEnd"/>
            <w:r w:rsidRPr="008B212E">
              <w:rPr>
                <w:rFonts w:ascii="Arial" w:hAnsi="Arial" w:cs="Arial"/>
              </w:rPr>
              <w:t>.</w:t>
            </w:r>
          </w:p>
        </w:tc>
      </w:tr>
    </w:tbl>
    <w:p w14:paraId="19961ED6" w14:textId="77777777" w:rsidR="008B212E" w:rsidRDefault="008B212E" w:rsidP="008B212E">
      <w:pPr>
        <w:rPr>
          <w:rFonts w:ascii="Arial" w:hAnsi="Arial" w:cs="Arial"/>
          <w:b/>
          <w:bCs/>
        </w:rPr>
      </w:pPr>
    </w:p>
    <w:p w14:paraId="6DDF2666" w14:textId="77777777" w:rsidR="008B212E" w:rsidRDefault="008B212E" w:rsidP="008B212E">
      <w:pPr>
        <w:rPr>
          <w:rFonts w:ascii="Arial" w:hAnsi="Arial" w:cs="Arial"/>
          <w:b/>
          <w:bCs/>
        </w:rPr>
      </w:pPr>
    </w:p>
    <w:p w14:paraId="0398BAC3" w14:textId="77777777" w:rsidR="008B212E" w:rsidRDefault="008B212E" w:rsidP="008B212E">
      <w:pPr>
        <w:rPr>
          <w:rFonts w:ascii="Arial" w:hAnsi="Arial" w:cs="Arial"/>
          <w:b/>
          <w:bCs/>
        </w:rPr>
      </w:pPr>
    </w:p>
    <w:p w14:paraId="0A6CF410" w14:textId="77777777" w:rsidR="008B212E" w:rsidRDefault="008B212E" w:rsidP="008B212E">
      <w:pPr>
        <w:rPr>
          <w:rFonts w:ascii="Arial" w:hAnsi="Arial" w:cs="Arial"/>
          <w:b/>
          <w:bCs/>
        </w:rPr>
      </w:pPr>
    </w:p>
    <w:p w14:paraId="575E840C" w14:textId="77777777" w:rsidR="008B212E" w:rsidRDefault="008B212E" w:rsidP="008B212E">
      <w:pPr>
        <w:rPr>
          <w:rFonts w:ascii="Arial" w:hAnsi="Arial" w:cs="Arial"/>
          <w:b/>
          <w:bCs/>
        </w:rPr>
      </w:pPr>
    </w:p>
    <w:p w14:paraId="7AB6F10C" w14:textId="77777777" w:rsidR="008B212E" w:rsidRDefault="008B212E" w:rsidP="008B212E">
      <w:pPr>
        <w:rPr>
          <w:rFonts w:ascii="Arial" w:hAnsi="Arial" w:cs="Arial"/>
          <w:b/>
          <w:bCs/>
        </w:rPr>
      </w:pPr>
    </w:p>
    <w:p w14:paraId="58F92AE4" w14:textId="77777777" w:rsidR="008B212E" w:rsidRDefault="008B212E" w:rsidP="008B212E">
      <w:pPr>
        <w:rPr>
          <w:rFonts w:ascii="Arial" w:hAnsi="Arial" w:cs="Arial"/>
          <w:b/>
          <w:bCs/>
        </w:rPr>
      </w:pPr>
    </w:p>
    <w:p w14:paraId="1C9EF27A" w14:textId="77777777" w:rsidR="008B212E" w:rsidRDefault="008B212E" w:rsidP="008B212E">
      <w:pPr>
        <w:rPr>
          <w:rFonts w:ascii="Arial" w:hAnsi="Arial" w:cs="Arial"/>
          <w:b/>
          <w:bCs/>
        </w:rPr>
      </w:pPr>
    </w:p>
    <w:p w14:paraId="6DB479D3" w14:textId="77777777" w:rsidR="008B212E" w:rsidRDefault="008B212E" w:rsidP="008B212E">
      <w:pPr>
        <w:rPr>
          <w:rFonts w:ascii="Arial" w:hAnsi="Arial" w:cs="Arial"/>
          <w:b/>
          <w:bCs/>
        </w:rPr>
      </w:pPr>
    </w:p>
    <w:p w14:paraId="3C24E0D4" w14:textId="77777777" w:rsidR="008B212E" w:rsidRDefault="008B212E" w:rsidP="008B212E">
      <w:pPr>
        <w:rPr>
          <w:rFonts w:ascii="Arial" w:hAnsi="Arial" w:cs="Arial"/>
          <w:b/>
          <w:bCs/>
        </w:rPr>
      </w:pPr>
    </w:p>
    <w:p w14:paraId="29BB254C" w14:textId="77777777" w:rsidR="008B212E" w:rsidRDefault="008B212E" w:rsidP="008B212E">
      <w:pPr>
        <w:rPr>
          <w:rFonts w:ascii="Arial" w:hAnsi="Arial" w:cs="Arial"/>
          <w:b/>
          <w:bCs/>
        </w:rPr>
      </w:pPr>
    </w:p>
    <w:p w14:paraId="113631C0" w14:textId="77777777" w:rsidR="008B212E" w:rsidRDefault="008B212E" w:rsidP="008B212E">
      <w:pPr>
        <w:rPr>
          <w:rFonts w:ascii="Arial" w:hAnsi="Arial" w:cs="Arial"/>
          <w:b/>
          <w:bCs/>
        </w:rPr>
      </w:pPr>
    </w:p>
    <w:p w14:paraId="38655342" w14:textId="77777777" w:rsidR="008B212E" w:rsidRDefault="008B212E" w:rsidP="008B212E">
      <w:pPr>
        <w:rPr>
          <w:rFonts w:ascii="Arial" w:hAnsi="Arial" w:cs="Arial"/>
          <w:b/>
          <w:bCs/>
        </w:rPr>
      </w:pPr>
    </w:p>
    <w:p w14:paraId="526C58F7" w14:textId="77777777" w:rsidR="008B212E" w:rsidRDefault="008B212E" w:rsidP="008B212E">
      <w:pPr>
        <w:rPr>
          <w:rFonts w:ascii="Arial" w:hAnsi="Arial" w:cs="Arial"/>
          <w:b/>
          <w:bCs/>
        </w:rPr>
      </w:pPr>
    </w:p>
    <w:p w14:paraId="7D42A14A" w14:textId="2237D17C" w:rsidR="008B212E" w:rsidRPr="008B212E" w:rsidRDefault="008B212E" w:rsidP="008B212E">
      <w:pPr>
        <w:rPr>
          <w:rFonts w:ascii="Arial" w:hAnsi="Arial" w:cs="Arial"/>
          <w:b/>
          <w:bCs/>
        </w:rPr>
      </w:pPr>
      <w:r w:rsidRPr="008B212E">
        <w:rPr>
          <w:rFonts w:ascii="Arial" w:hAnsi="Arial" w:cs="Arial"/>
          <w:b/>
          <w:bCs/>
        </w:rPr>
        <w:lastRenderedPageBreak/>
        <w:t>Principales resultados</w:t>
      </w:r>
    </w:p>
    <w:p w14:paraId="003288C6" w14:textId="6FF4F7BA" w:rsidR="008B212E" w:rsidRPr="008B212E" w:rsidRDefault="008B212E" w:rsidP="008B212E">
      <w:pPr>
        <w:numPr>
          <w:ilvl w:val="0"/>
          <w:numId w:val="1"/>
        </w:numPr>
        <w:rPr>
          <w:rFonts w:ascii="Arial" w:hAnsi="Arial" w:cs="Arial"/>
        </w:rPr>
      </w:pPr>
      <w:r w:rsidRPr="008B212E">
        <w:rPr>
          <w:rFonts w:ascii="Arial" w:hAnsi="Arial" w:cs="Arial"/>
          <w:b/>
          <w:bCs/>
        </w:rPr>
        <w:t>Digitalización del proceso</w:t>
      </w:r>
      <w:r w:rsidRPr="008B212E">
        <w:rPr>
          <w:rFonts w:ascii="Arial" w:hAnsi="Arial" w:cs="Arial"/>
        </w:rPr>
        <w:t>: La solución APT integra en un solo sistema el registro de ingreso/salida de vehículos, la gestión de OT y tareas, la carga de evidencias y un tablero de estados; esto permite recabar toda la información en una base de datos relacional y mejorar la trazabilidad.</w:t>
      </w:r>
    </w:p>
    <w:p w14:paraId="2DB5D532" w14:textId="23D09CB9" w:rsidR="008B212E" w:rsidRPr="008B212E" w:rsidRDefault="008B212E" w:rsidP="008B212E">
      <w:pPr>
        <w:numPr>
          <w:ilvl w:val="0"/>
          <w:numId w:val="1"/>
        </w:numPr>
        <w:rPr>
          <w:rFonts w:ascii="Arial" w:hAnsi="Arial" w:cs="Arial"/>
        </w:rPr>
      </w:pPr>
      <w:r w:rsidRPr="008B212E">
        <w:rPr>
          <w:rFonts w:ascii="Arial" w:hAnsi="Arial" w:cs="Arial"/>
          <w:b/>
          <w:bCs/>
        </w:rPr>
        <w:t>Control de acceso por roles</w:t>
      </w:r>
      <w:r w:rsidRPr="008B212E">
        <w:rPr>
          <w:rFonts w:ascii="Arial" w:hAnsi="Arial" w:cs="Arial"/>
        </w:rPr>
        <w:t>: Se implementó un esquema RBAC donde Portería, Mecánico, Supervisor, Analista y Administrador disponen de vistas y permisos específicos.</w:t>
      </w:r>
    </w:p>
    <w:p w14:paraId="33C09AA9" w14:textId="01C5E15E" w:rsidR="008B212E" w:rsidRPr="008B212E" w:rsidRDefault="008B212E" w:rsidP="008B212E">
      <w:pPr>
        <w:numPr>
          <w:ilvl w:val="0"/>
          <w:numId w:val="1"/>
        </w:numPr>
        <w:rPr>
          <w:rFonts w:ascii="Arial" w:hAnsi="Arial" w:cs="Arial"/>
        </w:rPr>
      </w:pPr>
      <w:r w:rsidRPr="008B212E">
        <w:rPr>
          <w:rFonts w:ascii="Arial" w:hAnsi="Arial" w:cs="Arial"/>
          <w:b/>
          <w:bCs/>
        </w:rPr>
        <w:t>Pruebas exitosas</w:t>
      </w:r>
      <w:r w:rsidRPr="008B212E">
        <w:rPr>
          <w:rFonts w:ascii="Arial" w:hAnsi="Arial" w:cs="Arial"/>
        </w:rPr>
        <w:t>: Se ejecutaron pruebas unitarias, de seguridad y de carga. Con 50 usuarios concurrentes los tiempos de respuesta fueron inferiores a 1 segundo en lecturas y 2 segundos en escrituras; se identificaron y corrigieron errores, y se optimizaron consultas. Se reforzaron cabeceras de seguridad y permisos para evitar vulnerabilidades.</w:t>
      </w:r>
    </w:p>
    <w:p w14:paraId="7EFA0FCB" w14:textId="1F6380A2" w:rsidR="008B212E" w:rsidRDefault="008B212E" w:rsidP="008B212E">
      <w:pPr>
        <w:numPr>
          <w:ilvl w:val="0"/>
          <w:numId w:val="1"/>
        </w:numPr>
        <w:rPr>
          <w:rFonts w:ascii="Arial" w:hAnsi="Arial" w:cs="Arial"/>
        </w:rPr>
      </w:pPr>
      <w:r w:rsidRPr="008B212E">
        <w:rPr>
          <w:rFonts w:ascii="Arial" w:hAnsi="Arial" w:cs="Arial"/>
          <w:b/>
          <w:bCs/>
        </w:rPr>
        <w:t>Cumplimiento de objetivos</w:t>
      </w:r>
      <w:r w:rsidRPr="008B212E">
        <w:rPr>
          <w:rFonts w:ascii="Arial" w:hAnsi="Arial" w:cs="Arial"/>
        </w:rPr>
        <w:t>: El proyecto cumplió el objetivo de generar un MVP funcional y documentado; se logró recorrer el flujo completo y se entregaron todos los documentos establecidos en el plan de proyecto.</w:t>
      </w:r>
    </w:p>
    <w:p w14:paraId="3D62275E" w14:textId="77777777" w:rsidR="008B212E" w:rsidRDefault="008B212E" w:rsidP="008B212E">
      <w:pPr>
        <w:rPr>
          <w:rFonts w:ascii="Arial" w:hAnsi="Arial" w:cs="Arial"/>
        </w:rPr>
      </w:pPr>
    </w:p>
    <w:p w14:paraId="3722D8A2" w14:textId="77777777" w:rsidR="008B212E" w:rsidRDefault="008B212E" w:rsidP="008B212E">
      <w:pPr>
        <w:rPr>
          <w:rFonts w:ascii="Arial" w:hAnsi="Arial" w:cs="Arial"/>
        </w:rPr>
      </w:pPr>
    </w:p>
    <w:p w14:paraId="23D62B64" w14:textId="77777777" w:rsidR="008B212E" w:rsidRDefault="008B212E" w:rsidP="008B212E">
      <w:pPr>
        <w:rPr>
          <w:rFonts w:ascii="Arial" w:hAnsi="Arial" w:cs="Arial"/>
        </w:rPr>
      </w:pPr>
    </w:p>
    <w:p w14:paraId="6A7C1412" w14:textId="77777777" w:rsidR="008B212E" w:rsidRDefault="008B212E" w:rsidP="008B212E">
      <w:pPr>
        <w:rPr>
          <w:rFonts w:ascii="Arial" w:hAnsi="Arial" w:cs="Arial"/>
        </w:rPr>
      </w:pPr>
    </w:p>
    <w:p w14:paraId="6142E4B3" w14:textId="77777777" w:rsidR="008B212E" w:rsidRDefault="008B212E" w:rsidP="008B212E">
      <w:pPr>
        <w:rPr>
          <w:rFonts w:ascii="Arial" w:hAnsi="Arial" w:cs="Arial"/>
        </w:rPr>
      </w:pPr>
    </w:p>
    <w:p w14:paraId="3CC11F3A" w14:textId="77777777" w:rsidR="008B212E" w:rsidRDefault="008B212E" w:rsidP="008B212E">
      <w:pPr>
        <w:rPr>
          <w:rFonts w:ascii="Arial" w:hAnsi="Arial" w:cs="Arial"/>
        </w:rPr>
      </w:pPr>
    </w:p>
    <w:p w14:paraId="0E50A651" w14:textId="77777777" w:rsidR="008B212E" w:rsidRDefault="008B212E" w:rsidP="008B212E">
      <w:pPr>
        <w:rPr>
          <w:rFonts w:ascii="Arial" w:hAnsi="Arial" w:cs="Arial"/>
        </w:rPr>
      </w:pPr>
    </w:p>
    <w:p w14:paraId="47E1A0AC" w14:textId="77777777" w:rsidR="008B212E" w:rsidRDefault="008B212E" w:rsidP="008B212E">
      <w:pPr>
        <w:rPr>
          <w:rFonts w:ascii="Arial" w:hAnsi="Arial" w:cs="Arial"/>
        </w:rPr>
      </w:pPr>
    </w:p>
    <w:p w14:paraId="171102DD" w14:textId="77777777" w:rsidR="008B212E" w:rsidRDefault="008B212E" w:rsidP="008B212E">
      <w:pPr>
        <w:rPr>
          <w:rFonts w:ascii="Arial" w:hAnsi="Arial" w:cs="Arial"/>
        </w:rPr>
      </w:pPr>
    </w:p>
    <w:p w14:paraId="6FC95399" w14:textId="77777777" w:rsidR="008B212E" w:rsidRDefault="008B212E" w:rsidP="008B212E">
      <w:pPr>
        <w:rPr>
          <w:rFonts w:ascii="Arial" w:hAnsi="Arial" w:cs="Arial"/>
        </w:rPr>
      </w:pPr>
    </w:p>
    <w:p w14:paraId="1D1BF599" w14:textId="77777777" w:rsidR="008B212E" w:rsidRDefault="008B212E" w:rsidP="008B212E">
      <w:pPr>
        <w:rPr>
          <w:rFonts w:ascii="Arial" w:hAnsi="Arial" w:cs="Arial"/>
        </w:rPr>
      </w:pPr>
    </w:p>
    <w:p w14:paraId="4FB40EA4" w14:textId="77777777" w:rsidR="008B212E" w:rsidRDefault="008B212E" w:rsidP="008B212E">
      <w:pPr>
        <w:rPr>
          <w:rFonts w:ascii="Arial" w:hAnsi="Arial" w:cs="Arial"/>
        </w:rPr>
      </w:pPr>
    </w:p>
    <w:p w14:paraId="7BA0E5A4" w14:textId="77777777" w:rsidR="008B212E" w:rsidRDefault="008B212E" w:rsidP="008B212E">
      <w:pPr>
        <w:rPr>
          <w:rFonts w:ascii="Arial" w:hAnsi="Arial" w:cs="Arial"/>
        </w:rPr>
      </w:pPr>
    </w:p>
    <w:p w14:paraId="0DEE2644" w14:textId="77777777" w:rsidR="008B212E" w:rsidRDefault="008B212E" w:rsidP="008B212E">
      <w:pPr>
        <w:rPr>
          <w:rFonts w:ascii="Arial" w:hAnsi="Arial" w:cs="Arial"/>
        </w:rPr>
      </w:pPr>
    </w:p>
    <w:p w14:paraId="766B67AE" w14:textId="77777777" w:rsidR="008B212E" w:rsidRPr="008B212E" w:rsidRDefault="008B212E" w:rsidP="008B212E">
      <w:pPr>
        <w:rPr>
          <w:rFonts w:ascii="Arial" w:hAnsi="Arial" w:cs="Arial"/>
        </w:rPr>
      </w:pPr>
    </w:p>
    <w:p w14:paraId="5A3CED1C" w14:textId="77777777" w:rsidR="008B212E" w:rsidRPr="008B212E" w:rsidRDefault="008B212E" w:rsidP="008B212E">
      <w:pPr>
        <w:rPr>
          <w:rFonts w:ascii="Arial" w:hAnsi="Arial" w:cs="Arial"/>
          <w:b/>
          <w:bCs/>
        </w:rPr>
      </w:pPr>
      <w:r w:rsidRPr="008B212E">
        <w:rPr>
          <w:rFonts w:ascii="Arial" w:hAnsi="Arial" w:cs="Arial"/>
          <w:b/>
          <w:bCs/>
        </w:rPr>
        <w:lastRenderedPageBreak/>
        <w:t>4. Cumplimiento de alcance y métricas</w:t>
      </w:r>
    </w:p>
    <w:p w14:paraId="6E612981" w14:textId="77777777" w:rsidR="008B212E" w:rsidRPr="008B212E" w:rsidRDefault="008B212E" w:rsidP="008B212E">
      <w:pPr>
        <w:rPr>
          <w:rFonts w:ascii="Arial" w:hAnsi="Arial" w:cs="Arial"/>
        </w:rPr>
      </w:pPr>
      <w:r w:rsidRPr="008B212E">
        <w:rPr>
          <w:rFonts w:ascii="Arial" w:hAnsi="Arial" w:cs="Arial"/>
        </w:rPr>
        <w:t>Según el Plan de Proyecto, el MVP debía cumplir con ciertos criterios de aceptación:</w:t>
      </w:r>
    </w:p>
    <w:p w14:paraId="20822E01" w14:textId="474A8425" w:rsidR="008B212E" w:rsidRPr="008B212E" w:rsidRDefault="008B212E" w:rsidP="008B212E">
      <w:pPr>
        <w:numPr>
          <w:ilvl w:val="0"/>
          <w:numId w:val="2"/>
        </w:numPr>
        <w:rPr>
          <w:rFonts w:ascii="Arial" w:hAnsi="Arial" w:cs="Arial"/>
        </w:rPr>
      </w:pPr>
      <w:r w:rsidRPr="008B212E">
        <w:rPr>
          <w:rFonts w:ascii="Arial" w:hAnsi="Arial" w:cs="Arial"/>
          <w:b/>
          <w:bCs/>
        </w:rPr>
        <w:t>Alcance funcional</w:t>
      </w:r>
      <w:r w:rsidRPr="008B212E">
        <w:rPr>
          <w:rFonts w:ascii="Arial" w:hAnsi="Arial" w:cs="Arial"/>
        </w:rPr>
        <w:t>: El sistema debía cubrir la digitalización del flujo Portería → OT → Tareas → Evidencias; no incluía la integración con sistemas corporativos ni módulos avanzados de análisis. El MVP implementado cumple este alcance y deja documentadas las funcionalidades excluidas para futuras fases.</w:t>
      </w:r>
    </w:p>
    <w:p w14:paraId="3D2BA4D2" w14:textId="10BC6041" w:rsidR="008B212E" w:rsidRPr="008B212E" w:rsidRDefault="008B212E" w:rsidP="008B212E">
      <w:pPr>
        <w:numPr>
          <w:ilvl w:val="0"/>
          <w:numId w:val="2"/>
        </w:numPr>
        <w:rPr>
          <w:rFonts w:ascii="Arial" w:hAnsi="Arial" w:cs="Arial"/>
        </w:rPr>
      </w:pPr>
      <w:r w:rsidRPr="008B212E">
        <w:rPr>
          <w:rFonts w:ascii="Arial" w:hAnsi="Arial" w:cs="Arial"/>
          <w:b/>
          <w:bCs/>
        </w:rPr>
        <w:t>Desempeño y disponibilidad</w:t>
      </w:r>
      <w:r w:rsidRPr="008B212E">
        <w:rPr>
          <w:rFonts w:ascii="Arial" w:hAnsi="Arial" w:cs="Arial"/>
        </w:rPr>
        <w:t>: Las pruebas de carga mostraron que el sistema responde adecuadamente hasta 50 usuarios concurrentes, con latencias en rangos aceptables. Se documentaron recomendaciones para escalar la infraestructura en caso de mayor concurrencia.</w:t>
      </w:r>
    </w:p>
    <w:p w14:paraId="4E5ED891" w14:textId="1BED463D" w:rsidR="008B212E" w:rsidRPr="008B212E" w:rsidRDefault="008B212E" w:rsidP="008B212E">
      <w:pPr>
        <w:numPr>
          <w:ilvl w:val="0"/>
          <w:numId w:val="2"/>
        </w:numPr>
        <w:rPr>
          <w:rFonts w:ascii="Arial" w:hAnsi="Arial" w:cs="Arial"/>
        </w:rPr>
      </w:pPr>
      <w:r w:rsidRPr="008B212E">
        <w:rPr>
          <w:rFonts w:ascii="Arial" w:hAnsi="Arial" w:cs="Arial"/>
          <w:b/>
          <w:bCs/>
        </w:rPr>
        <w:t>Seguridad y acceso</w:t>
      </w:r>
      <w:r w:rsidRPr="008B212E">
        <w:rPr>
          <w:rFonts w:ascii="Arial" w:hAnsi="Arial" w:cs="Arial"/>
        </w:rPr>
        <w:t xml:space="preserve">: Se verificó que las </w:t>
      </w:r>
      <w:proofErr w:type="spellStart"/>
      <w:r w:rsidRPr="008B212E">
        <w:rPr>
          <w:rFonts w:ascii="Arial" w:hAnsi="Arial" w:cs="Arial"/>
        </w:rPr>
        <w:t>APIs</w:t>
      </w:r>
      <w:proofErr w:type="spellEnd"/>
      <w:r w:rsidRPr="008B212E">
        <w:rPr>
          <w:rFonts w:ascii="Arial" w:hAnsi="Arial" w:cs="Arial"/>
        </w:rPr>
        <w:t xml:space="preserve"> responden con códigos 401/403 cuando se intenta acceder sin autenticación o con rol incorrecto; se corrigieron cabeceras HTTP para reforzar protección.</w:t>
      </w:r>
    </w:p>
    <w:p w14:paraId="27A70912" w14:textId="78AC5CDC" w:rsidR="008B212E" w:rsidRPr="008B212E" w:rsidRDefault="008B212E" w:rsidP="008B212E">
      <w:pPr>
        <w:numPr>
          <w:ilvl w:val="0"/>
          <w:numId w:val="2"/>
        </w:numPr>
        <w:rPr>
          <w:rFonts w:ascii="Arial" w:hAnsi="Arial" w:cs="Arial"/>
        </w:rPr>
      </w:pPr>
      <w:r w:rsidRPr="008B212E">
        <w:rPr>
          <w:rFonts w:ascii="Arial" w:hAnsi="Arial" w:cs="Arial"/>
          <w:b/>
          <w:bCs/>
        </w:rPr>
        <w:t>Calidad y defectos</w:t>
      </w:r>
      <w:r w:rsidRPr="008B212E">
        <w:rPr>
          <w:rFonts w:ascii="Arial" w:hAnsi="Arial" w:cs="Arial"/>
        </w:rPr>
        <w:t>: Tras la ejecución del plan de pruebas, no quedaron defectos críticos abiertos; los errores detectados durante las pruebas fueron corregidos y verificados.</w:t>
      </w:r>
    </w:p>
    <w:p w14:paraId="4E13BB93" w14:textId="077367CD" w:rsidR="008B212E" w:rsidRDefault="008B212E" w:rsidP="008B212E">
      <w:pPr>
        <w:numPr>
          <w:ilvl w:val="0"/>
          <w:numId w:val="2"/>
        </w:numPr>
        <w:rPr>
          <w:rFonts w:ascii="Arial" w:hAnsi="Arial" w:cs="Arial"/>
        </w:rPr>
      </w:pPr>
      <w:r w:rsidRPr="008B212E">
        <w:rPr>
          <w:rFonts w:ascii="Arial" w:hAnsi="Arial" w:cs="Arial"/>
          <w:b/>
          <w:bCs/>
        </w:rPr>
        <w:t>Plazos y recursos</w:t>
      </w:r>
      <w:r w:rsidRPr="008B212E">
        <w:rPr>
          <w:rFonts w:ascii="Arial" w:hAnsi="Arial" w:cs="Arial"/>
        </w:rPr>
        <w:t>: El proyecto se ejecutó en 16 semanas; las fases del SDLC se cumplieron conforme a la carta Gantt, con pequeños ajustes de alcance para priorizar funcionalidades críticas.</w:t>
      </w:r>
    </w:p>
    <w:p w14:paraId="60747D3A" w14:textId="77777777" w:rsidR="008B212E" w:rsidRDefault="008B212E" w:rsidP="008B212E">
      <w:pPr>
        <w:ind w:left="720"/>
        <w:rPr>
          <w:rFonts w:ascii="Arial" w:hAnsi="Arial" w:cs="Arial"/>
        </w:rPr>
      </w:pPr>
    </w:p>
    <w:p w14:paraId="41A3376B" w14:textId="77777777" w:rsidR="008B212E" w:rsidRDefault="008B212E" w:rsidP="008B212E">
      <w:pPr>
        <w:ind w:left="720"/>
        <w:rPr>
          <w:rFonts w:ascii="Arial" w:hAnsi="Arial" w:cs="Arial"/>
        </w:rPr>
      </w:pPr>
    </w:p>
    <w:p w14:paraId="5212A858" w14:textId="77777777" w:rsidR="008B212E" w:rsidRDefault="008B212E" w:rsidP="008B212E">
      <w:pPr>
        <w:ind w:left="720"/>
        <w:rPr>
          <w:rFonts w:ascii="Arial" w:hAnsi="Arial" w:cs="Arial"/>
        </w:rPr>
      </w:pPr>
    </w:p>
    <w:p w14:paraId="6395F67A" w14:textId="77777777" w:rsidR="008B212E" w:rsidRDefault="008B212E" w:rsidP="008B212E">
      <w:pPr>
        <w:ind w:left="720"/>
        <w:rPr>
          <w:rFonts w:ascii="Arial" w:hAnsi="Arial" w:cs="Arial"/>
        </w:rPr>
      </w:pPr>
    </w:p>
    <w:p w14:paraId="076B43D1" w14:textId="77777777" w:rsidR="008B212E" w:rsidRDefault="008B212E" w:rsidP="008B212E">
      <w:pPr>
        <w:ind w:left="720"/>
        <w:rPr>
          <w:rFonts w:ascii="Arial" w:hAnsi="Arial" w:cs="Arial"/>
        </w:rPr>
      </w:pPr>
    </w:p>
    <w:p w14:paraId="05E531CE" w14:textId="77777777" w:rsidR="008B212E" w:rsidRDefault="008B212E" w:rsidP="008B212E">
      <w:pPr>
        <w:ind w:left="720"/>
        <w:rPr>
          <w:rFonts w:ascii="Arial" w:hAnsi="Arial" w:cs="Arial"/>
        </w:rPr>
      </w:pPr>
    </w:p>
    <w:p w14:paraId="58939C65" w14:textId="77777777" w:rsidR="008B212E" w:rsidRDefault="008B212E" w:rsidP="008B212E">
      <w:pPr>
        <w:ind w:left="720"/>
        <w:rPr>
          <w:rFonts w:ascii="Arial" w:hAnsi="Arial" w:cs="Arial"/>
        </w:rPr>
      </w:pPr>
    </w:p>
    <w:p w14:paraId="0749499F" w14:textId="77777777" w:rsidR="008B212E" w:rsidRDefault="008B212E" w:rsidP="008B212E">
      <w:pPr>
        <w:ind w:left="720"/>
        <w:rPr>
          <w:rFonts w:ascii="Arial" w:hAnsi="Arial" w:cs="Arial"/>
        </w:rPr>
      </w:pPr>
    </w:p>
    <w:p w14:paraId="30A011A2" w14:textId="77777777" w:rsidR="008B212E" w:rsidRDefault="008B212E" w:rsidP="008B212E">
      <w:pPr>
        <w:ind w:left="720"/>
        <w:rPr>
          <w:rFonts w:ascii="Arial" w:hAnsi="Arial" w:cs="Arial"/>
        </w:rPr>
      </w:pPr>
    </w:p>
    <w:p w14:paraId="7F402347" w14:textId="77777777" w:rsidR="008B212E" w:rsidRDefault="008B212E" w:rsidP="008B212E">
      <w:pPr>
        <w:ind w:left="720"/>
        <w:rPr>
          <w:rFonts w:ascii="Arial" w:hAnsi="Arial" w:cs="Arial"/>
        </w:rPr>
      </w:pPr>
    </w:p>
    <w:p w14:paraId="53E3292E" w14:textId="77777777" w:rsidR="008B212E" w:rsidRPr="008B212E" w:rsidRDefault="008B212E" w:rsidP="008B212E">
      <w:pPr>
        <w:ind w:left="720"/>
        <w:rPr>
          <w:rFonts w:ascii="Arial" w:hAnsi="Arial" w:cs="Arial"/>
        </w:rPr>
      </w:pPr>
    </w:p>
    <w:p w14:paraId="660FCD8B" w14:textId="77777777" w:rsidR="008B212E" w:rsidRPr="008B212E" w:rsidRDefault="008B212E" w:rsidP="008B212E">
      <w:pPr>
        <w:rPr>
          <w:rFonts w:ascii="Arial" w:hAnsi="Arial" w:cs="Arial"/>
          <w:b/>
          <w:bCs/>
        </w:rPr>
      </w:pPr>
      <w:r w:rsidRPr="008B212E">
        <w:rPr>
          <w:rFonts w:ascii="Arial" w:hAnsi="Arial" w:cs="Arial"/>
          <w:b/>
          <w:bCs/>
        </w:rPr>
        <w:lastRenderedPageBreak/>
        <w:t>5. Gestión de riesgos</w:t>
      </w:r>
    </w:p>
    <w:p w14:paraId="074D30DB" w14:textId="4CAFB0A9" w:rsidR="008B212E" w:rsidRPr="008B212E" w:rsidRDefault="008B212E" w:rsidP="008B212E">
      <w:pPr>
        <w:rPr>
          <w:rFonts w:ascii="Arial" w:hAnsi="Arial" w:cs="Arial"/>
        </w:rPr>
      </w:pPr>
      <w:r w:rsidRPr="008B212E">
        <w:rPr>
          <w:rFonts w:ascii="Arial" w:hAnsi="Arial" w:cs="Arial"/>
        </w:rPr>
        <w:t xml:space="preserve">La </w:t>
      </w:r>
      <w:r w:rsidRPr="008B212E">
        <w:rPr>
          <w:rFonts w:ascii="Arial" w:hAnsi="Arial" w:cs="Arial"/>
          <w:b/>
          <w:bCs/>
        </w:rPr>
        <w:t>matriz de riesgos</w:t>
      </w:r>
      <w:r w:rsidRPr="008B212E">
        <w:rPr>
          <w:rFonts w:ascii="Arial" w:hAnsi="Arial" w:cs="Arial"/>
        </w:rPr>
        <w:t xml:space="preserve"> identificó amenazas como falta de tiempo de usuarios para validar el sistema, incertidumbre en alcance, retrasos en aprobaciones, problemas de conectividad y posibles fallas de seguridad. Estas se gestionaron de la siguiente manera:</w:t>
      </w:r>
    </w:p>
    <w:p w14:paraId="3757EF7E" w14:textId="77777777" w:rsidR="008B212E" w:rsidRPr="008B212E" w:rsidRDefault="008B212E" w:rsidP="008B212E">
      <w:pPr>
        <w:numPr>
          <w:ilvl w:val="0"/>
          <w:numId w:val="3"/>
        </w:numPr>
        <w:rPr>
          <w:rFonts w:ascii="Arial" w:hAnsi="Arial" w:cs="Arial"/>
        </w:rPr>
      </w:pPr>
      <w:r w:rsidRPr="008B212E">
        <w:rPr>
          <w:rFonts w:ascii="Arial" w:hAnsi="Arial" w:cs="Arial"/>
          <w:b/>
          <w:bCs/>
        </w:rPr>
        <w:t>Disponibilidad de usuarios</w:t>
      </w:r>
      <w:r w:rsidRPr="008B212E">
        <w:rPr>
          <w:rFonts w:ascii="Arial" w:hAnsi="Arial" w:cs="Arial"/>
        </w:rPr>
        <w:t>: Se establecieron demos periódicas y pruebas con datos ficticios para validar el MVP cuando no era posible contar con usuarios reales.</w:t>
      </w:r>
    </w:p>
    <w:p w14:paraId="438B7583" w14:textId="77777777" w:rsidR="008B212E" w:rsidRPr="008B212E" w:rsidRDefault="008B212E" w:rsidP="008B212E">
      <w:pPr>
        <w:numPr>
          <w:ilvl w:val="0"/>
          <w:numId w:val="3"/>
        </w:numPr>
        <w:rPr>
          <w:rFonts w:ascii="Arial" w:hAnsi="Arial" w:cs="Arial"/>
        </w:rPr>
      </w:pPr>
      <w:r w:rsidRPr="008B212E">
        <w:rPr>
          <w:rFonts w:ascii="Arial" w:hAnsi="Arial" w:cs="Arial"/>
          <w:b/>
          <w:bCs/>
        </w:rPr>
        <w:t>Alcance y aprobaciones</w:t>
      </w:r>
      <w:r w:rsidRPr="008B212E">
        <w:rPr>
          <w:rFonts w:ascii="Arial" w:hAnsi="Arial" w:cs="Arial"/>
        </w:rPr>
        <w:t>: El equipo acordó, junto con el patrocinador y el docente, priorizar las funcionalidades críticas y posponer las integraciones y reportes avanzados. Los cambios de alcance se documentaron y se aprobaron mediante puertas de control.</w:t>
      </w:r>
    </w:p>
    <w:p w14:paraId="5827FA08" w14:textId="0B193344" w:rsidR="008B212E" w:rsidRPr="008B212E" w:rsidRDefault="008B212E" w:rsidP="008B212E">
      <w:pPr>
        <w:numPr>
          <w:ilvl w:val="0"/>
          <w:numId w:val="3"/>
        </w:numPr>
        <w:rPr>
          <w:rFonts w:ascii="Arial" w:hAnsi="Arial" w:cs="Arial"/>
        </w:rPr>
      </w:pPr>
      <w:r w:rsidRPr="008B212E">
        <w:rPr>
          <w:rFonts w:ascii="Arial" w:hAnsi="Arial" w:cs="Arial"/>
          <w:b/>
          <w:bCs/>
        </w:rPr>
        <w:t>Conectividad y performance</w:t>
      </w:r>
      <w:r w:rsidRPr="008B212E">
        <w:rPr>
          <w:rFonts w:ascii="Arial" w:hAnsi="Arial" w:cs="Arial"/>
        </w:rPr>
        <w:t>: Se eligió un proveedor PaaS (</w:t>
      </w:r>
      <w:proofErr w:type="spellStart"/>
      <w:r w:rsidRPr="008B212E">
        <w:rPr>
          <w:rFonts w:ascii="Arial" w:hAnsi="Arial" w:cs="Arial"/>
        </w:rPr>
        <w:t>Supabase</w:t>
      </w:r>
      <w:proofErr w:type="spellEnd"/>
      <w:r w:rsidRPr="008B212E">
        <w:rPr>
          <w:rFonts w:ascii="Arial" w:hAnsi="Arial" w:cs="Arial"/>
        </w:rPr>
        <w:t>) con alta disponibilidad; además se realizaron pruebas de carga para medir el comportamiento del sistema y se optimizaron consultas antes del despliegue.</w:t>
      </w:r>
    </w:p>
    <w:p w14:paraId="10AFDDC6" w14:textId="60D07272" w:rsidR="008B212E" w:rsidRPr="008B212E" w:rsidRDefault="008B212E" w:rsidP="008B212E">
      <w:pPr>
        <w:numPr>
          <w:ilvl w:val="0"/>
          <w:numId w:val="3"/>
        </w:numPr>
        <w:rPr>
          <w:rFonts w:ascii="Arial" w:hAnsi="Arial" w:cs="Arial"/>
        </w:rPr>
      </w:pPr>
      <w:r w:rsidRPr="008B212E">
        <w:rPr>
          <w:rFonts w:ascii="Arial" w:hAnsi="Arial" w:cs="Arial"/>
          <w:b/>
          <w:bCs/>
        </w:rPr>
        <w:t>Seguridad</w:t>
      </w:r>
      <w:r w:rsidRPr="008B212E">
        <w:rPr>
          <w:rFonts w:ascii="Arial" w:hAnsi="Arial" w:cs="Arial"/>
        </w:rPr>
        <w:t>: Se ejecutaron pruebas de seguridad con OWASP ZAP; se reforzaron las cabeceras de seguridad y se validó el manejo de tokens y roles.</w:t>
      </w:r>
    </w:p>
    <w:p w14:paraId="45DBB8BD" w14:textId="77777777" w:rsidR="008B212E" w:rsidRDefault="008B212E" w:rsidP="008B212E">
      <w:pPr>
        <w:rPr>
          <w:rFonts w:ascii="Arial" w:hAnsi="Arial" w:cs="Arial"/>
        </w:rPr>
      </w:pPr>
      <w:r w:rsidRPr="008B212E">
        <w:rPr>
          <w:rFonts w:ascii="Arial" w:hAnsi="Arial" w:cs="Arial"/>
        </w:rPr>
        <w:t>Como resultado, los riesgos priorizados se mantuvieron bajo control y no afectaron el logro de los objetivos del MVP.</w:t>
      </w:r>
    </w:p>
    <w:p w14:paraId="03085085" w14:textId="77777777" w:rsidR="008B212E" w:rsidRDefault="008B212E" w:rsidP="008B212E">
      <w:pPr>
        <w:rPr>
          <w:rFonts w:ascii="Arial" w:hAnsi="Arial" w:cs="Arial"/>
        </w:rPr>
      </w:pPr>
    </w:p>
    <w:p w14:paraId="020CAFBA" w14:textId="77777777" w:rsidR="008B212E" w:rsidRDefault="008B212E" w:rsidP="008B212E">
      <w:pPr>
        <w:rPr>
          <w:rFonts w:ascii="Arial" w:hAnsi="Arial" w:cs="Arial"/>
        </w:rPr>
      </w:pPr>
    </w:p>
    <w:p w14:paraId="08BAEC8E" w14:textId="77777777" w:rsidR="008B212E" w:rsidRDefault="008B212E" w:rsidP="008B212E">
      <w:pPr>
        <w:rPr>
          <w:rFonts w:ascii="Arial" w:hAnsi="Arial" w:cs="Arial"/>
        </w:rPr>
      </w:pPr>
    </w:p>
    <w:p w14:paraId="70C29151" w14:textId="77777777" w:rsidR="008B212E" w:rsidRDefault="008B212E" w:rsidP="008B212E">
      <w:pPr>
        <w:rPr>
          <w:rFonts w:ascii="Arial" w:hAnsi="Arial" w:cs="Arial"/>
        </w:rPr>
      </w:pPr>
    </w:p>
    <w:p w14:paraId="0B6920E4" w14:textId="77777777" w:rsidR="008B212E" w:rsidRDefault="008B212E" w:rsidP="008B212E">
      <w:pPr>
        <w:rPr>
          <w:rFonts w:ascii="Arial" w:hAnsi="Arial" w:cs="Arial"/>
        </w:rPr>
      </w:pPr>
    </w:p>
    <w:p w14:paraId="633A3CA0" w14:textId="77777777" w:rsidR="008B212E" w:rsidRDefault="008B212E" w:rsidP="008B212E">
      <w:pPr>
        <w:rPr>
          <w:rFonts w:ascii="Arial" w:hAnsi="Arial" w:cs="Arial"/>
        </w:rPr>
      </w:pPr>
    </w:p>
    <w:p w14:paraId="1CFD34F8" w14:textId="77777777" w:rsidR="008B212E" w:rsidRDefault="008B212E" w:rsidP="008B212E">
      <w:pPr>
        <w:rPr>
          <w:rFonts w:ascii="Arial" w:hAnsi="Arial" w:cs="Arial"/>
        </w:rPr>
      </w:pPr>
    </w:p>
    <w:p w14:paraId="64702AFB" w14:textId="77777777" w:rsidR="008B212E" w:rsidRDefault="008B212E" w:rsidP="008B212E">
      <w:pPr>
        <w:rPr>
          <w:rFonts w:ascii="Arial" w:hAnsi="Arial" w:cs="Arial"/>
        </w:rPr>
      </w:pPr>
    </w:p>
    <w:p w14:paraId="7DE30D09" w14:textId="77777777" w:rsidR="008B212E" w:rsidRDefault="008B212E" w:rsidP="008B212E">
      <w:pPr>
        <w:rPr>
          <w:rFonts w:ascii="Arial" w:hAnsi="Arial" w:cs="Arial"/>
        </w:rPr>
      </w:pPr>
    </w:p>
    <w:p w14:paraId="38E59AAC" w14:textId="77777777" w:rsidR="008B212E" w:rsidRDefault="008B212E" w:rsidP="008B212E">
      <w:pPr>
        <w:rPr>
          <w:rFonts w:ascii="Arial" w:hAnsi="Arial" w:cs="Arial"/>
        </w:rPr>
      </w:pPr>
    </w:p>
    <w:p w14:paraId="4A2F5C6F" w14:textId="77777777" w:rsidR="008B212E" w:rsidRPr="008B212E" w:rsidRDefault="008B212E" w:rsidP="008B212E">
      <w:pPr>
        <w:rPr>
          <w:rFonts w:ascii="Arial" w:hAnsi="Arial" w:cs="Arial"/>
        </w:rPr>
      </w:pPr>
    </w:p>
    <w:p w14:paraId="194B1343" w14:textId="77777777" w:rsidR="008B212E" w:rsidRPr="008B212E" w:rsidRDefault="008B212E" w:rsidP="008B212E">
      <w:pPr>
        <w:rPr>
          <w:rFonts w:ascii="Arial" w:hAnsi="Arial" w:cs="Arial"/>
          <w:b/>
          <w:bCs/>
        </w:rPr>
      </w:pPr>
      <w:r w:rsidRPr="008B212E">
        <w:rPr>
          <w:rFonts w:ascii="Arial" w:hAnsi="Arial" w:cs="Arial"/>
          <w:b/>
          <w:bCs/>
        </w:rPr>
        <w:lastRenderedPageBreak/>
        <w:t>6. Lecciones aprendidas</w:t>
      </w:r>
    </w:p>
    <w:p w14:paraId="702EBAB1" w14:textId="77777777" w:rsidR="008B212E" w:rsidRPr="008B212E" w:rsidRDefault="008B212E" w:rsidP="008B212E">
      <w:pPr>
        <w:rPr>
          <w:rFonts w:ascii="Arial" w:hAnsi="Arial" w:cs="Arial"/>
        </w:rPr>
      </w:pPr>
      <w:r w:rsidRPr="008B212E">
        <w:rPr>
          <w:rFonts w:ascii="Arial" w:hAnsi="Arial" w:cs="Arial"/>
        </w:rPr>
        <w:t>A partir de la ejecución del proyecto APT se derivan las siguientes lecciones:</w:t>
      </w:r>
    </w:p>
    <w:p w14:paraId="4BBD11D6" w14:textId="37C368D7" w:rsidR="008B212E" w:rsidRPr="008B212E" w:rsidRDefault="008B212E" w:rsidP="008B212E">
      <w:pPr>
        <w:numPr>
          <w:ilvl w:val="0"/>
          <w:numId w:val="4"/>
        </w:numPr>
        <w:rPr>
          <w:rFonts w:ascii="Arial" w:hAnsi="Arial" w:cs="Arial"/>
        </w:rPr>
      </w:pPr>
      <w:r w:rsidRPr="008B212E">
        <w:rPr>
          <w:rFonts w:ascii="Arial" w:hAnsi="Arial" w:cs="Arial"/>
          <w:b/>
          <w:bCs/>
        </w:rPr>
        <w:t>Planificación y comunicación son clave</w:t>
      </w:r>
      <w:r w:rsidRPr="008B212E">
        <w:rPr>
          <w:rFonts w:ascii="Arial" w:hAnsi="Arial" w:cs="Arial"/>
        </w:rPr>
        <w:t>: Realizar puertas de control entre fases, mantener actualizado el Gantt y comunicar riesgos y avances en reuniones semanales permitió evitar desviaciones significativas.</w:t>
      </w:r>
    </w:p>
    <w:p w14:paraId="2F620A32" w14:textId="5E99C962" w:rsidR="008B212E" w:rsidRPr="008B212E" w:rsidRDefault="008B212E" w:rsidP="008B212E">
      <w:pPr>
        <w:numPr>
          <w:ilvl w:val="0"/>
          <w:numId w:val="4"/>
        </w:numPr>
        <w:rPr>
          <w:rFonts w:ascii="Arial" w:hAnsi="Arial" w:cs="Arial"/>
        </w:rPr>
      </w:pPr>
      <w:r w:rsidRPr="008B212E">
        <w:rPr>
          <w:rFonts w:ascii="Arial" w:hAnsi="Arial" w:cs="Arial"/>
          <w:b/>
          <w:bCs/>
        </w:rPr>
        <w:t>La calidad no se agrega al final</w:t>
      </w:r>
      <w:r w:rsidRPr="008B212E">
        <w:rPr>
          <w:rFonts w:ascii="Arial" w:hAnsi="Arial" w:cs="Arial"/>
        </w:rPr>
        <w:t>: Integrar pruebas unitarias, de seguridad y de carga desde etapas tempranas ayudó a detectar defectos y optimizar la aplicación antes de su despliegue.</w:t>
      </w:r>
    </w:p>
    <w:p w14:paraId="5F2DF6A1" w14:textId="4CCFA72B" w:rsidR="008B212E" w:rsidRPr="008B212E" w:rsidRDefault="008B212E" w:rsidP="008B212E">
      <w:pPr>
        <w:numPr>
          <w:ilvl w:val="0"/>
          <w:numId w:val="4"/>
        </w:numPr>
        <w:rPr>
          <w:rFonts w:ascii="Arial" w:hAnsi="Arial" w:cs="Arial"/>
        </w:rPr>
      </w:pPr>
      <w:r w:rsidRPr="008B212E">
        <w:rPr>
          <w:rFonts w:ascii="Arial" w:hAnsi="Arial" w:cs="Arial"/>
          <w:b/>
          <w:bCs/>
        </w:rPr>
        <w:t>Trabajo en equipo y flexibilidad</w:t>
      </w:r>
      <w:r w:rsidRPr="008B212E">
        <w:rPr>
          <w:rFonts w:ascii="Arial" w:hAnsi="Arial" w:cs="Arial"/>
        </w:rPr>
        <w:t>: La división de tareas por fortalezas (</w:t>
      </w:r>
      <w:proofErr w:type="spellStart"/>
      <w:r w:rsidRPr="008B212E">
        <w:rPr>
          <w:rFonts w:ascii="Arial" w:hAnsi="Arial" w:cs="Arial"/>
        </w:rPr>
        <w:t>backend</w:t>
      </w:r>
      <w:proofErr w:type="spellEnd"/>
      <w:r w:rsidRPr="008B212E">
        <w:rPr>
          <w:rFonts w:ascii="Arial" w:hAnsi="Arial" w:cs="Arial"/>
        </w:rPr>
        <w:t xml:space="preserve"> y </w:t>
      </w:r>
      <w:proofErr w:type="spellStart"/>
      <w:r w:rsidRPr="008B212E">
        <w:rPr>
          <w:rFonts w:ascii="Arial" w:hAnsi="Arial" w:cs="Arial"/>
        </w:rPr>
        <w:t>frontend</w:t>
      </w:r>
      <w:proofErr w:type="spellEnd"/>
      <w:r w:rsidRPr="008B212E">
        <w:rPr>
          <w:rFonts w:ascii="Arial" w:hAnsi="Arial" w:cs="Arial"/>
        </w:rPr>
        <w:t>) y la colaboración continua fueron determinantes; adaptarse a cambios en el alcance y redistribuir tareas mejoró el resultado final.</w:t>
      </w:r>
    </w:p>
    <w:p w14:paraId="015B6FDC" w14:textId="15F9F009" w:rsidR="008B212E" w:rsidRPr="008B212E" w:rsidRDefault="008B212E" w:rsidP="008B212E">
      <w:pPr>
        <w:numPr>
          <w:ilvl w:val="0"/>
          <w:numId w:val="4"/>
        </w:numPr>
        <w:rPr>
          <w:rFonts w:ascii="Arial" w:hAnsi="Arial" w:cs="Arial"/>
        </w:rPr>
      </w:pPr>
      <w:r w:rsidRPr="008B212E">
        <w:rPr>
          <w:rFonts w:ascii="Arial" w:hAnsi="Arial" w:cs="Arial"/>
          <w:b/>
          <w:bCs/>
        </w:rPr>
        <w:t>Enfoque incremental</w:t>
      </w:r>
      <w:r w:rsidRPr="008B212E">
        <w:rPr>
          <w:rFonts w:ascii="Arial" w:hAnsi="Arial" w:cs="Arial"/>
        </w:rPr>
        <w:t>: Construir un MVP con funcionalidades esenciales permitió obtener un producto funcional en el plazo estipulado; las funcionalidades avanzadas se documentaron como trabajo futuro.</w:t>
      </w:r>
    </w:p>
    <w:p w14:paraId="2BDEF795" w14:textId="77777777" w:rsidR="008B212E" w:rsidRDefault="008B212E" w:rsidP="008B212E">
      <w:pPr>
        <w:numPr>
          <w:ilvl w:val="0"/>
          <w:numId w:val="4"/>
        </w:numPr>
        <w:rPr>
          <w:rFonts w:ascii="Arial" w:hAnsi="Arial" w:cs="Arial"/>
        </w:rPr>
      </w:pPr>
      <w:r w:rsidRPr="008B212E">
        <w:rPr>
          <w:rFonts w:ascii="Arial" w:hAnsi="Arial" w:cs="Arial"/>
          <w:b/>
          <w:bCs/>
        </w:rPr>
        <w:t>Gestión de documentación</w:t>
      </w:r>
      <w:r w:rsidRPr="008B212E">
        <w:rPr>
          <w:rFonts w:ascii="Arial" w:hAnsi="Arial" w:cs="Arial"/>
        </w:rPr>
        <w:t>: Elaborar y mantener documentos como actas, planos, diccionarios de datos y planes de pruebas facilitó la comunicación con el patrocinador y el docente, y respaldó las decisiones técnicas y de gestión.</w:t>
      </w:r>
    </w:p>
    <w:p w14:paraId="5BAA465E" w14:textId="77777777" w:rsidR="008B212E" w:rsidRDefault="008B212E" w:rsidP="008B212E">
      <w:pPr>
        <w:rPr>
          <w:rFonts w:ascii="Arial" w:hAnsi="Arial" w:cs="Arial"/>
        </w:rPr>
      </w:pPr>
    </w:p>
    <w:p w14:paraId="5FFC14BB" w14:textId="77777777" w:rsidR="008B212E" w:rsidRDefault="008B212E" w:rsidP="008B212E">
      <w:pPr>
        <w:rPr>
          <w:rFonts w:ascii="Arial" w:hAnsi="Arial" w:cs="Arial"/>
        </w:rPr>
      </w:pPr>
    </w:p>
    <w:p w14:paraId="6F31A490" w14:textId="77777777" w:rsidR="008B212E" w:rsidRDefault="008B212E" w:rsidP="008B212E">
      <w:pPr>
        <w:rPr>
          <w:rFonts w:ascii="Arial" w:hAnsi="Arial" w:cs="Arial"/>
        </w:rPr>
      </w:pPr>
    </w:p>
    <w:p w14:paraId="66CD77AF" w14:textId="77777777" w:rsidR="008B212E" w:rsidRDefault="008B212E" w:rsidP="008B212E">
      <w:pPr>
        <w:rPr>
          <w:rFonts w:ascii="Arial" w:hAnsi="Arial" w:cs="Arial"/>
        </w:rPr>
      </w:pPr>
    </w:p>
    <w:p w14:paraId="78C94D98" w14:textId="77777777" w:rsidR="008B212E" w:rsidRDefault="008B212E" w:rsidP="008B212E">
      <w:pPr>
        <w:rPr>
          <w:rFonts w:ascii="Arial" w:hAnsi="Arial" w:cs="Arial"/>
        </w:rPr>
      </w:pPr>
    </w:p>
    <w:p w14:paraId="2EFCB06E" w14:textId="77777777" w:rsidR="008B212E" w:rsidRDefault="008B212E" w:rsidP="008B212E">
      <w:pPr>
        <w:rPr>
          <w:rFonts w:ascii="Arial" w:hAnsi="Arial" w:cs="Arial"/>
        </w:rPr>
      </w:pPr>
    </w:p>
    <w:p w14:paraId="0E71E18F" w14:textId="77777777" w:rsidR="008B212E" w:rsidRDefault="008B212E" w:rsidP="008B212E">
      <w:pPr>
        <w:rPr>
          <w:rFonts w:ascii="Arial" w:hAnsi="Arial" w:cs="Arial"/>
        </w:rPr>
      </w:pPr>
    </w:p>
    <w:p w14:paraId="5051B462" w14:textId="77777777" w:rsidR="008B212E" w:rsidRDefault="008B212E" w:rsidP="008B212E">
      <w:pPr>
        <w:rPr>
          <w:rFonts w:ascii="Arial" w:hAnsi="Arial" w:cs="Arial"/>
        </w:rPr>
      </w:pPr>
    </w:p>
    <w:p w14:paraId="37E68094" w14:textId="77777777" w:rsidR="008B212E" w:rsidRDefault="008B212E" w:rsidP="008B212E">
      <w:pPr>
        <w:rPr>
          <w:rFonts w:ascii="Arial" w:hAnsi="Arial" w:cs="Arial"/>
        </w:rPr>
      </w:pPr>
    </w:p>
    <w:p w14:paraId="388D8C10" w14:textId="77777777" w:rsidR="008B212E" w:rsidRDefault="008B212E" w:rsidP="008B212E">
      <w:pPr>
        <w:rPr>
          <w:rFonts w:ascii="Arial" w:hAnsi="Arial" w:cs="Arial"/>
        </w:rPr>
      </w:pPr>
    </w:p>
    <w:p w14:paraId="0BA5E894" w14:textId="77777777" w:rsidR="008B212E" w:rsidRDefault="008B212E" w:rsidP="008B212E">
      <w:pPr>
        <w:rPr>
          <w:rFonts w:ascii="Arial" w:hAnsi="Arial" w:cs="Arial"/>
        </w:rPr>
      </w:pPr>
    </w:p>
    <w:p w14:paraId="611FB9C0" w14:textId="77777777" w:rsidR="008B212E" w:rsidRPr="008B212E" w:rsidRDefault="008B212E" w:rsidP="008B212E">
      <w:pPr>
        <w:rPr>
          <w:rFonts w:ascii="Arial" w:hAnsi="Arial" w:cs="Arial"/>
        </w:rPr>
      </w:pPr>
    </w:p>
    <w:p w14:paraId="23CCCC80" w14:textId="77777777" w:rsidR="008B212E" w:rsidRPr="008B212E" w:rsidRDefault="008B212E" w:rsidP="008B212E">
      <w:pPr>
        <w:rPr>
          <w:rFonts w:ascii="Arial" w:hAnsi="Arial" w:cs="Arial"/>
          <w:b/>
          <w:bCs/>
        </w:rPr>
      </w:pPr>
      <w:r w:rsidRPr="008B212E">
        <w:rPr>
          <w:rFonts w:ascii="Arial" w:hAnsi="Arial" w:cs="Arial"/>
          <w:b/>
          <w:bCs/>
        </w:rPr>
        <w:lastRenderedPageBreak/>
        <w:t>7. Pendientes y recomendaciones</w:t>
      </w:r>
    </w:p>
    <w:p w14:paraId="02CE006A" w14:textId="77777777" w:rsidR="008B212E" w:rsidRPr="008B212E" w:rsidRDefault="008B212E" w:rsidP="008B212E">
      <w:pPr>
        <w:rPr>
          <w:rFonts w:ascii="Arial" w:hAnsi="Arial" w:cs="Arial"/>
        </w:rPr>
      </w:pPr>
      <w:r w:rsidRPr="008B212E">
        <w:rPr>
          <w:rFonts w:ascii="Arial" w:hAnsi="Arial" w:cs="Arial"/>
        </w:rPr>
        <w:t>Si bien el MVP cumple los objetivos de la Fase 2, se identifican tareas para futuras iteraciones:</w:t>
      </w:r>
    </w:p>
    <w:p w14:paraId="33F29D4A" w14:textId="1925DD49" w:rsidR="008B212E" w:rsidRPr="008B212E" w:rsidRDefault="008B212E" w:rsidP="008B212E">
      <w:pPr>
        <w:numPr>
          <w:ilvl w:val="0"/>
          <w:numId w:val="5"/>
        </w:numPr>
        <w:rPr>
          <w:rFonts w:ascii="Arial" w:hAnsi="Arial" w:cs="Arial"/>
        </w:rPr>
      </w:pPr>
      <w:r w:rsidRPr="008B212E">
        <w:rPr>
          <w:rFonts w:ascii="Arial" w:hAnsi="Arial" w:cs="Arial"/>
          <w:b/>
          <w:bCs/>
        </w:rPr>
        <w:t>Mejorar reportes y analítica</w:t>
      </w:r>
      <w:r w:rsidRPr="008B212E">
        <w:rPr>
          <w:rFonts w:ascii="Arial" w:hAnsi="Arial" w:cs="Arial"/>
        </w:rPr>
        <w:t>: Ampliar los reportes operativos con indicadores de tiempo de permanencia en el taller, productividad por mecánico y uso de repuestos.</w:t>
      </w:r>
    </w:p>
    <w:p w14:paraId="7D88F99C" w14:textId="5CA6E786" w:rsidR="008B212E" w:rsidRPr="008B212E" w:rsidRDefault="008B212E" w:rsidP="008B212E">
      <w:pPr>
        <w:numPr>
          <w:ilvl w:val="0"/>
          <w:numId w:val="5"/>
        </w:numPr>
        <w:rPr>
          <w:rFonts w:ascii="Arial" w:hAnsi="Arial" w:cs="Arial"/>
        </w:rPr>
      </w:pPr>
      <w:r w:rsidRPr="008B212E">
        <w:rPr>
          <w:rFonts w:ascii="Arial" w:hAnsi="Arial" w:cs="Arial"/>
          <w:b/>
          <w:bCs/>
        </w:rPr>
        <w:t>Integración con sistemas corporativos</w:t>
      </w:r>
      <w:r w:rsidRPr="008B212E">
        <w:rPr>
          <w:rFonts w:ascii="Arial" w:hAnsi="Arial" w:cs="Arial"/>
        </w:rPr>
        <w:t>: Conectar APT con el ERP y otros sistemas de flota para automatizar la carga de datos y reducir errores.</w:t>
      </w:r>
    </w:p>
    <w:p w14:paraId="0ADCC714" w14:textId="0A0CEDC1" w:rsidR="008B212E" w:rsidRPr="008B212E" w:rsidRDefault="008B212E" w:rsidP="008B212E">
      <w:pPr>
        <w:numPr>
          <w:ilvl w:val="0"/>
          <w:numId w:val="5"/>
        </w:numPr>
        <w:rPr>
          <w:rFonts w:ascii="Arial" w:hAnsi="Arial" w:cs="Arial"/>
        </w:rPr>
      </w:pPr>
      <w:r w:rsidRPr="008B212E">
        <w:rPr>
          <w:rFonts w:ascii="Arial" w:hAnsi="Arial" w:cs="Arial"/>
          <w:b/>
          <w:bCs/>
        </w:rPr>
        <w:t>Aumentar cobertura de pruebas y CI/CD</w:t>
      </w:r>
      <w:r w:rsidRPr="008B212E">
        <w:rPr>
          <w:rFonts w:ascii="Arial" w:hAnsi="Arial" w:cs="Arial"/>
        </w:rPr>
        <w:t>: Incrementar el porcentaje de pruebas automáticas y establecer un pipeline de integración continua que ejecute pruebas unitarias, de integración y de seguridad.</w:t>
      </w:r>
    </w:p>
    <w:p w14:paraId="52CE0DA0" w14:textId="2D09B212" w:rsidR="008B212E" w:rsidRPr="008B212E" w:rsidRDefault="008B212E" w:rsidP="008B212E">
      <w:pPr>
        <w:numPr>
          <w:ilvl w:val="0"/>
          <w:numId w:val="5"/>
        </w:numPr>
        <w:rPr>
          <w:rFonts w:ascii="Arial" w:hAnsi="Arial" w:cs="Arial"/>
        </w:rPr>
      </w:pPr>
      <w:r w:rsidRPr="008B212E">
        <w:rPr>
          <w:rFonts w:ascii="Arial" w:hAnsi="Arial" w:cs="Arial"/>
          <w:b/>
          <w:bCs/>
        </w:rPr>
        <w:t>Fortalecer la seguridad</w:t>
      </w:r>
      <w:r w:rsidRPr="008B212E">
        <w:rPr>
          <w:rFonts w:ascii="Arial" w:hAnsi="Arial" w:cs="Arial"/>
        </w:rPr>
        <w:t>: Implementar cifrado de datos sensibles, mejorar el monitoreo de eventos y ajustar la configuración de cabeceras HTTP de manera permanente.</w:t>
      </w:r>
    </w:p>
    <w:p w14:paraId="45ED9847" w14:textId="680135C7" w:rsidR="008B212E" w:rsidRPr="008B212E" w:rsidRDefault="008B212E" w:rsidP="008B212E">
      <w:pPr>
        <w:numPr>
          <w:ilvl w:val="0"/>
          <w:numId w:val="5"/>
        </w:numPr>
        <w:rPr>
          <w:rFonts w:ascii="Arial" w:hAnsi="Arial" w:cs="Arial"/>
        </w:rPr>
      </w:pPr>
      <w:r w:rsidRPr="008B212E">
        <w:rPr>
          <w:rFonts w:ascii="Arial" w:hAnsi="Arial" w:cs="Arial"/>
          <w:b/>
          <w:bCs/>
        </w:rPr>
        <w:t>Realizar pruebas de usabilidad con usuarios reales</w:t>
      </w:r>
      <w:r w:rsidRPr="008B212E">
        <w:rPr>
          <w:rFonts w:ascii="Arial" w:hAnsi="Arial" w:cs="Arial"/>
        </w:rPr>
        <w:t xml:space="preserve"> para ajustar la interfaz a las necesidades del taller.</w:t>
      </w:r>
    </w:p>
    <w:p w14:paraId="143F91E0" w14:textId="77777777" w:rsidR="008B212E" w:rsidRDefault="008B212E" w:rsidP="008B212E">
      <w:pPr>
        <w:numPr>
          <w:ilvl w:val="0"/>
          <w:numId w:val="5"/>
        </w:numPr>
        <w:rPr>
          <w:rFonts w:ascii="Arial" w:hAnsi="Arial" w:cs="Arial"/>
        </w:rPr>
      </w:pPr>
      <w:r w:rsidRPr="008B212E">
        <w:rPr>
          <w:rFonts w:ascii="Arial" w:hAnsi="Arial" w:cs="Arial"/>
          <w:b/>
          <w:bCs/>
        </w:rPr>
        <w:t>Evaluar desarrollo móvil</w:t>
      </w:r>
      <w:r w:rsidRPr="008B212E">
        <w:rPr>
          <w:rFonts w:ascii="Arial" w:hAnsi="Arial" w:cs="Arial"/>
        </w:rPr>
        <w:t>: Considerar una aplicación móvil o vistas optimizadas para smartphones para facilitar el uso de mecánicos y supervisores</w:t>
      </w:r>
    </w:p>
    <w:p w14:paraId="5E26718D" w14:textId="77777777" w:rsidR="008B212E" w:rsidRDefault="008B212E" w:rsidP="008B212E">
      <w:pPr>
        <w:ind w:left="360"/>
        <w:rPr>
          <w:rFonts w:ascii="Arial" w:hAnsi="Arial" w:cs="Arial"/>
        </w:rPr>
      </w:pPr>
    </w:p>
    <w:p w14:paraId="22D42AFB" w14:textId="77777777" w:rsidR="008B212E" w:rsidRDefault="008B212E" w:rsidP="008B212E">
      <w:pPr>
        <w:ind w:left="720"/>
        <w:rPr>
          <w:rFonts w:ascii="Arial" w:hAnsi="Arial" w:cs="Arial"/>
        </w:rPr>
      </w:pPr>
    </w:p>
    <w:p w14:paraId="480C163C" w14:textId="77777777" w:rsidR="008B212E" w:rsidRDefault="008B212E" w:rsidP="008B212E">
      <w:pPr>
        <w:ind w:left="720"/>
        <w:rPr>
          <w:rFonts w:ascii="Arial" w:hAnsi="Arial" w:cs="Arial"/>
        </w:rPr>
      </w:pPr>
    </w:p>
    <w:p w14:paraId="46F7BDE0" w14:textId="12BDE393" w:rsidR="008B212E" w:rsidRDefault="008B212E" w:rsidP="008B212E">
      <w:pPr>
        <w:rPr>
          <w:rFonts w:ascii="Arial" w:hAnsi="Arial" w:cs="Arial"/>
        </w:rPr>
      </w:pPr>
    </w:p>
    <w:p w14:paraId="66609084" w14:textId="77777777" w:rsidR="008B212E" w:rsidRDefault="008B212E" w:rsidP="008B212E">
      <w:pPr>
        <w:rPr>
          <w:rFonts w:ascii="Arial" w:hAnsi="Arial" w:cs="Arial"/>
        </w:rPr>
      </w:pPr>
    </w:p>
    <w:p w14:paraId="6D00C867" w14:textId="77777777" w:rsidR="008B212E" w:rsidRDefault="008B212E" w:rsidP="008B212E">
      <w:pPr>
        <w:rPr>
          <w:rFonts w:ascii="Arial" w:hAnsi="Arial" w:cs="Arial"/>
        </w:rPr>
      </w:pPr>
    </w:p>
    <w:p w14:paraId="0CB3F1E5" w14:textId="77777777" w:rsidR="008B212E" w:rsidRDefault="008B212E" w:rsidP="008B212E">
      <w:pPr>
        <w:rPr>
          <w:rFonts w:ascii="Arial" w:hAnsi="Arial" w:cs="Arial"/>
        </w:rPr>
      </w:pPr>
    </w:p>
    <w:p w14:paraId="19D99E56" w14:textId="77777777" w:rsidR="008B212E" w:rsidRDefault="008B212E" w:rsidP="008B212E">
      <w:pPr>
        <w:rPr>
          <w:rFonts w:ascii="Arial" w:hAnsi="Arial" w:cs="Arial"/>
        </w:rPr>
      </w:pPr>
    </w:p>
    <w:p w14:paraId="17632EB5" w14:textId="77777777" w:rsidR="008B212E" w:rsidRDefault="008B212E" w:rsidP="008B212E">
      <w:pPr>
        <w:rPr>
          <w:rFonts w:ascii="Arial" w:hAnsi="Arial" w:cs="Arial"/>
        </w:rPr>
      </w:pPr>
    </w:p>
    <w:p w14:paraId="4C7D4E08" w14:textId="77777777" w:rsidR="008B212E" w:rsidRDefault="008B212E" w:rsidP="008B212E">
      <w:pPr>
        <w:rPr>
          <w:rFonts w:ascii="Arial" w:hAnsi="Arial" w:cs="Arial"/>
        </w:rPr>
      </w:pPr>
    </w:p>
    <w:p w14:paraId="4A03B40A" w14:textId="77777777" w:rsidR="008B212E" w:rsidRDefault="008B212E" w:rsidP="008B212E">
      <w:pPr>
        <w:rPr>
          <w:rFonts w:ascii="Arial" w:hAnsi="Arial" w:cs="Arial"/>
        </w:rPr>
      </w:pPr>
    </w:p>
    <w:p w14:paraId="3494256D" w14:textId="77777777" w:rsidR="008B212E" w:rsidRPr="008B212E" w:rsidRDefault="008B212E" w:rsidP="008B212E">
      <w:pPr>
        <w:rPr>
          <w:rFonts w:ascii="Arial" w:hAnsi="Arial" w:cs="Arial"/>
        </w:rPr>
      </w:pPr>
    </w:p>
    <w:p w14:paraId="293C0B4D" w14:textId="77777777" w:rsidR="008B212E" w:rsidRPr="008B212E" w:rsidRDefault="008B212E" w:rsidP="008B212E">
      <w:pPr>
        <w:rPr>
          <w:rFonts w:ascii="Arial" w:hAnsi="Arial" w:cs="Arial"/>
          <w:b/>
          <w:bCs/>
        </w:rPr>
      </w:pPr>
      <w:r w:rsidRPr="008B212E">
        <w:rPr>
          <w:rFonts w:ascii="Arial" w:hAnsi="Arial" w:cs="Arial"/>
          <w:b/>
          <w:bCs/>
        </w:rPr>
        <w:lastRenderedPageBreak/>
        <w:t>8. Cierre y aprobaciones</w:t>
      </w:r>
    </w:p>
    <w:p w14:paraId="7F8A430A" w14:textId="77777777" w:rsidR="008B212E" w:rsidRPr="008B212E" w:rsidRDefault="008B212E" w:rsidP="008B212E">
      <w:pPr>
        <w:rPr>
          <w:rFonts w:ascii="Arial" w:hAnsi="Arial" w:cs="Arial"/>
        </w:rPr>
      </w:pPr>
      <w:r w:rsidRPr="008B212E">
        <w:rPr>
          <w:rFonts w:ascii="Arial" w:hAnsi="Arial" w:cs="Arial"/>
        </w:rPr>
        <w:t xml:space="preserve">Con base en los antecedentes y evidencias presentadas, </w:t>
      </w:r>
      <w:r w:rsidRPr="008B212E">
        <w:rPr>
          <w:rFonts w:ascii="Arial" w:hAnsi="Arial" w:cs="Arial"/>
          <w:b/>
          <w:bCs/>
        </w:rPr>
        <w:t>se declara formalmente cerrado el proyecto APT</w:t>
      </w:r>
      <w:r w:rsidRPr="008B212E">
        <w:rPr>
          <w:rFonts w:ascii="Arial" w:hAnsi="Arial" w:cs="Arial"/>
        </w:rPr>
        <w:t xml:space="preserve"> correspondiente a la asignatura </w:t>
      </w:r>
      <w:proofErr w:type="spellStart"/>
      <w:r w:rsidRPr="008B212E">
        <w:rPr>
          <w:rFonts w:ascii="Arial" w:hAnsi="Arial" w:cs="Arial"/>
        </w:rPr>
        <w:t>Capstone</w:t>
      </w:r>
      <w:proofErr w:type="spellEnd"/>
      <w:r w:rsidRPr="008B212E">
        <w:rPr>
          <w:rFonts w:ascii="Arial" w:hAnsi="Arial" w:cs="Arial"/>
        </w:rPr>
        <w:t>. El MVP cumple el alcance definido y todos los entregables planificados han sido elaborados y entregados. Se dejaron registradas las mejoras futuras para una próxima fase.</w:t>
      </w:r>
    </w:p>
    <w:p w14:paraId="763ACE11" w14:textId="77777777" w:rsidR="008B212E" w:rsidRPr="008B212E" w:rsidRDefault="008B212E" w:rsidP="008B212E">
      <w:pPr>
        <w:rPr>
          <w:rFonts w:ascii="Arial" w:hAnsi="Arial" w:cs="Arial"/>
          <w:b/>
          <w:bCs/>
        </w:rPr>
      </w:pPr>
      <w:r w:rsidRPr="008B212E">
        <w:rPr>
          <w:rFonts w:ascii="Arial" w:hAnsi="Arial" w:cs="Arial"/>
          <w:b/>
          <w:bCs/>
        </w:rPr>
        <w:t>Tabla de aprobaciones</w:t>
      </w:r>
    </w:p>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4"/>
        <w:gridCol w:w="2512"/>
        <w:gridCol w:w="1843"/>
        <w:gridCol w:w="3544"/>
      </w:tblGrid>
      <w:tr w:rsidR="008B212E" w:rsidRPr="008B212E" w14:paraId="5CDF6C02" w14:textId="77777777" w:rsidTr="008B212E">
        <w:trPr>
          <w:tblHeader/>
          <w:tblCellSpacing w:w="15" w:type="dxa"/>
        </w:trPr>
        <w:tc>
          <w:tcPr>
            <w:tcW w:w="0" w:type="auto"/>
            <w:vAlign w:val="center"/>
            <w:hideMark/>
          </w:tcPr>
          <w:p w14:paraId="490050B2" w14:textId="77777777" w:rsidR="008B212E" w:rsidRPr="008B212E" w:rsidRDefault="008B212E" w:rsidP="008B212E">
            <w:pPr>
              <w:rPr>
                <w:rFonts w:ascii="Arial" w:hAnsi="Arial" w:cs="Arial"/>
                <w:b/>
                <w:bCs/>
              </w:rPr>
            </w:pPr>
            <w:r w:rsidRPr="008B212E">
              <w:rPr>
                <w:rFonts w:ascii="Arial" w:hAnsi="Arial" w:cs="Arial"/>
                <w:b/>
                <w:bCs/>
              </w:rPr>
              <w:t>Rol</w:t>
            </w:r>
          </w:p>
        </w:tc>
        <w:tc>
          <w:tcPr>
            <w:tcW w:w="2482" w:type="dxa"/>
            <w:vAlign w:val="center"/>
            <w:hideMark/>
          </w:tcPr>
          <w:p w14:paraId="2C249382" w14:textId="77777777" w:rsidR="008B212E" w:rsidRPr="008B212E" w:rsidRDefault="008B212E" w:rsidP="008B212E">
            <w:pPr>
              <w:rPr>
                <w:rFonts w:ascii="Arial" w:hAnsi="Arial" w:cs="Arial"/>
                <w:b/>
                <w:bCs/>
              </w:rPr>
            </w:pPr>
            <w:r w:rsidRPr="008B212E">
              <w:rPr>
                <w:rFonts w:ascii="Arial" w:hAnsi="Arial" w:cs="Arial"/>
                <w:b/>
                <w:bCs/>
              </w:rPr>
              <w:t>Nombre / Institución</w:t>
            </w:r>
          </w:p>
        </w:tc>
        <w:tc>
          <w:tcPr>
            <w:tcW w:w="1813" w:type="dxa"/>
            <w:vAlign w:val="center"/>
            <w:hideMark/>
          </w:tcPr>
          <w:p w14:paraId="123BA9B6" w14:textId="77777777" w:rsidR="008B212E" w:rsidRPr="008B212E" w:rsidRDefault="008B212E" w:rsidP="008B212E">
            <w:pPr>
              <w:rPr>
                <w:rFonts w:ascii="Arial" w:hAnsi="Arial" w:cs="Arial"/>
                <w:b/>
                <w:bCs/>
              </w:rPr>
            </w:pPr>
            <w:r w:rsidRPr="008B212E">
              <w:rPr>
                <w:rFonts w:ascii="Arial" w:hAnsi="Arial" w:cs="Arial"/>
                <w:b/>
                <w:bCs/>
              </w:rPr>
              <w:t>Acción</w:t>
            </w:r>
          </w:p>
        </w:tc>
        <w:tc>
          <w:tcPr>
            <w:tcW w:w="3499" w:type="dxa"/>
            <w:vAlign w:val="center"/>
            <w:hideMark/>
          </w:tcPr>
          <w:p w14:paraId="15EA6989" w14:textId="77777777" w:rsidR="008B212E" w:rsidRPr="008B212E" w:rsidRDefault="008B212E" w:rsidP="008B212E">
            <w:pPr>
              <w:rPr>
                <w:rFonts w:ascii="Arial" w:hAnsi="Arial" w:cs="Arial"/>
                <w:b/>
                <w:bCs/>
              </w:rPr>
            </w:pPr>
            <w:r w:rsidRPr="008B212E">
              <w:rPr>
                <w:rFonts w:ascii="Arial" w:hAnsi="Arial" w:cs="Arial"/>
                <w:b/>
                <w:bCs/>
              </w:rPr>
              <w:t>Firma / Fecha</w:t>
            </w:r>
          </w:p>
        </w:tc>
      </w:tr>
      <w:tr w:rsidR="008B212E" w:rsidRPr="008B212E" w14:paraId="36D1D403" w14:textId="77777777" w:rsidTr="008B212E">
        <w:trPr>
          <w:tblCellSpacing w:w="15" w:type="dxa"/>
        </w:trPr>
        <w:tc>
          <w:tcPr>
            <w:tcW w:w="0" w:type="auto"/>
            <w:vAlign w:val="center"/>
            <w:hideMark/>
          </w:tcPr>
          <w:p w14:paraId="023F6E42" w14:textId="77777777" w:rsidR="008B212E" w:rsidRPr="008B212E" w:rsidRDefault="008B212E" w:rsidP="008B212E">
            <w:pPr>
              <w:rPr>
                <w:rFonts w:ascii="Arial" w:hAnsi="Arial" w:cs="Arial"/>
              </w:rPr>
            </w:pPr>
            <w:r w:rsidRPr="008B212E">
              <w:rPr>
                <w:rFonts w:ascii="Arial" w:hAnsi="Arial" w:cs="Arial"/>
                <w:b/>
                <w:bCs/>
              </w:rPr>
              <w:t>Patrocinador</w:t>
            </w:r>
          </w:p>
        </w:tc>
        <w:tc>
          <w:tcPr>
            <w:tcW w:w="2482" w:type="dxa"/>
            <w:vAlign w:val="center"/>
            <w:hideMark/>
          </w:tcPr>
          <w:p w14:paraId="5675922C" w14:textId="77777777" w:rsidR="008B212E" w:rsidRPr="008B212E" w:rsidRDefault="008B212E" w:rsidP="008B212E">
            <w:pPr>
              <w:rPr>
                <w:rFonts w:ascii="Arial" w:hAnsi="Arial" w:cs="Arial"/>
              </w:rPr>
            </w:pPr>
            <w:r w:rsidRPr="008B212E">
              <w:rPr>
                <w:rFonts w:ascii="Arial" w:hAnsi="Arial" w:cs="Arial"/>
              </w:rPr>
              <w:t>Representante PepsiCo</w:t>
            </w:r>
          </w:p>
        </w:tc>
        <w:tc>
          <w:tcPr>
            <w:tcW w:w="1813" w:type="dxa"/>
            <w:vAlign w:val="center"/>
            <w:hideMark/>
          </w:tcPr>
          <w:p w14:paraId="777584AA" w14:textId="77777777" w:rsidR="008B212E" w:rsidRPr="008B212E" w:rsidRDefault="008B212E" w:rsidP="008B212E">
            <w:pPr>
              <w:rPr>
                <w:rFonts w:ascii="Arial" w:hAnsi="Arial" w:cs="Arial"/>
              </w:rPr>
            </w:pPr>
            <w:r w:rsidRPr="008B212E">
              <w:rPr>
                <w:rFonts w:ascii="Arial" w:hAnsi="Arial" w:cs="Arial"/>
              </w:rPr>
              <w:t>Aprobación del cierre del proyecto APT</w:t>
            </w:r>
          </w:p>
        </w:tc>
        <w:tc>
          <w:tcPr>
            <w:tcW w:w="3499" w:type="dxa"/>
            <w:vAlign w:val="center"/>
            <w:hideMark/>
          </w:tcPr>
          <w:p w14:paraId="726F6710" w14:textId="47B7C97F" w:rsidR="008B212E" w:rsidRPr="008B212E" w:rsidRDefault="008B212E" w:rsidP="008B212E">
            <w:pPr>
              <w:jc w:val="center"/>
              <w:rPr>
                <w:rFonts w:ascii="Arial" w:hAnsi="Arial" w:cs="Arial"/>
              </w:rPr>
            </w:pPr>
            <w:r w:rsidRPr="008B212E">
              <w:rPr>
                <w:rFonts w:ascii="Arial" w:hAnsi="Arial" w:cs="Arial"/>
              </w:rPr>
              <w:t xml:space="preserve">_________________________ </w:t>
            </w:r>
            <w:r>
              <w:rPr>
                <w:rFonts w:ascii="Arial" w:hAnsi="Arial" w:cs="Arial"/>
              </w:rPr>
              <w:t xml:space="preserve">20 </w:t>
            </w:r>
            <w:r w:rsidRPr="008B212E">
              <w:rPr>
                <w:rFonts w:ascii="Arial" w:hAnsi="Arial" w:cs="Arial"/>
              </w:rPr>
              <w:t>/</w:t>
            </w:r>
            <w:r>
              <w:rPr>
                <w:rFonts w:ascii="Arial" w:hAnsi="Arial" w:cs="Arial"/>
              </w:rPr>
              <w:t>11</w:t>
            </w:r>
            <w:r w:rsidRPr="008B212E">
              <w:rPr>
                <w:rFonts w:ascii="Arial" w:hAnsi="Arial" w:cs="Arial"/>
              </w:rPr>
              <w:t>/</w:t>
            </w:r>
            <w:r>
              <w:rPr>
                <w:rFonts w:ascii="Arial" w:hAnsi="Arial" w:cs="Arial"/>
              </w:rPr>
              <w:t xml:space="preserve"> </w:t>
            </w:r>
            <w:r w:rsidRPr="008B212E">
              <w:rPr>
                <w:rFonts w:ascii="Arial" w:hAnsi="Arial" w:cs="Arial"/>
              </w:rPr>
              <w:t>2025</w:t>
            </w:r>
          </w:p>
        </w:tc>
      </w:tr>
      <w:tr w:rsidR="008B212E" w:rsidRPr="008B212E" w14:paraId="1E6CB156" w14:textId="77777777" w:rsidTr="008B212E">
        <w:trPr>
          <w:tblCellSpacing w:w="15" w:type="dxa"/>
        </w:trPr>
        <w:tc>
          <w:tcPr>
            <w:tcW w:w="0" w:type="auto"/>
            <w:vAlign w:val="center"/>
            <w:hideMark/>
          </w:tcPr>
          <w:p w14:paraId="2ABF5307" w14:textId="326C8550" w:rsidR="008B212E" w:rsidRPr="008B212E" w:rsidRDefault="008B212E" w:rsidP="008B212E">
            <w:pPr>
              <w:rPr>
                <w:rFonts w:ascii="Arial" w:hAnsi="Arial" w:cs="Arial"/>
              </w:rPr>
            </w:pPr>
            <w:r w:rsidRPr="008B212E">
              <w:rPr>
                <w:rFonts w:ascii="Arial" w:hAnsi="Arial" w:cs="Arial"/>
                <w:b/>
                <w:bCs/>
              </w:rPr>
              <w:t xml:space="preserve">Gerente de proyecto </w:t>
            </w:r>
          </w:p>
        </w:tc>
        <w:tc>
          <w:tcPr>
            <w:tcW w:w="2482" w:type="dxa"/>
            <w:vAlign w:val="center"/>
            <w:hideMark/>
          </w:tcPr>
          <w:p w14:paraId="08E10884" w14:textId="020A7464" w:rsidR="008B212E" w:rsidRPr="008B212E" w:rsidRDefault="008B212E" w:rsidP="008B212E">
            <w:pPr>
              <w:rPr>
                <w:rFonts w:ascii="Arial" w:hAnsi="Arial" w:cs="Arial"/>
              </w:rPr>
            </w:pPr>
            <w:r w:rsidRPr="008B212E">
              <w:rPr>
                <w:rFonts w:ascii="Arial" w:hAnsi="Arial" w:cs="Arial"/>
              </w:rPr>
              <w:t>Sebastián Miranda</w:t>
            </w:r>
          </w:p>
        </w:tc>
        <w:tc>
          <w:tcPr>
            <w:tcW w:w="1813" w:type="dxa"/>
            <w:vAlign w:val="center"/>
            <w:hideMark/>
          </w:tcPr>
          <w:p w14:paraId="3C1062AE" w14:textId="77777777" w:rsidR="008B212E" w:rsidRPr="008B212E" w:rsidRDefault="008B212E" w:rsidP="008B212E">
            <w:pPr>
              <w:rPr>
                <w:rFonts w:ascii="Arial" w:hAnsi="Arial" w:cs="Arial"/>
              </w:rPr>
            </w:pPr>
            <w:r w:rsidRPr="008B212E">
              <w:rPr>
                <w:rFonts w:ascii="Arial" w:hAnsi="Arial" w:cs="Arial"/>
              </w:rPr>
              <w:t>Entrega de todos los entregables y conformidad con los resultados</w:t>
            </w:r>
          </w:p>
        </w:tc>
        <w:tc>
          <w:tcPr>
            <w:tcW w:w="3499" w:type="dxa"/>
            <w:vAlign w:val="center"/>
            <w:hideMark/>
          </w:tcPr>
          <w:p w14:paraId="5BA685ED" w14:textId="28AAC1CD" w:rsidR="008B212E" w:rsidRPr="008B212E" w:rsidRDefault="008B212E" w:rsidP="008B212E">
            <w:pPr>
              <w:jc w:val="center"/>
              <w:rPr>
                <w:rFonts w:ascii="Arial" w:hAnsi="Arial" w:cs="Arial"/>
              </w:rPr>
            </w:pPr>
            <w:r w:rsidRPr="008B212E">
              <w:rPr>
                <w:rFonts w:ascii="Arial" w:hAnsi="Arial" w:cs="Arial"/>
              </w:rPr>
              <w:t xml:space="preserve">_________________________ </w:t>
            </w:r>
            <w:r>
              <w:rPr>
                <w:rFonts w:ascii="Arial" w:hAnsi="Arial" w:cs="Arial"/>
              </w:rPr>
              <w:t xml:space="preserve">20 </w:t>
            </w:r>
            <w:r w:rsidRPr="008B212E">
              <w:rPr>
                <w:rFonts w:ascii="Arial" w:hAnsi="Arial" w:cs="Arial"/>
              </w:rPr>
              <w:t>/</w:t>
            </w:r>
            <w:r>
              <w:rPr>
                <w:rFonts w:ascii="Arial" w:hAnsi="Arial" w:cs="Arial"/>
              </w:rPr>
              <w:t>11</w:t>
            </w:r>
            <w:r w:rsidRPr="008B212E">
              <w:rPr>
                <w:rFonts w:ascii="Arial" w:hAnsi="Arial" w:cs="Arial"/>
              </w:rPr>
              <w:t xml:space="preserve"> /</w:t>
            </w:r>
            <w:r>
              <w:rPr>
                <w:rFonts w:ascii="Arial" w:hAnsi="Arial" w:cs="Arial"/>
              </w:rPr>
              <w:t xml:space="preserve"> </w:t>
            </w:r>
            <w:r w:rsidRPr="008B212E">
              <w:rPr>
                <w:rFonts w:ascii="Arial" w:hAnsi="Arial" w:cs="Arial"/>
              </w:rPr>
              <w:t>2025</w:t>
            </w:r>
          </w:p>
        </w:tc>
      </w:tr>
    </w:tbl>
    <w:p w14:paraId="62C9E58C" w14:textId="77777777" w:rsidR="008E02E8" w:rsidRDefault="008E02E8"/>
    <w:sectPr w:rsidR="008E02E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0326"/>
    <w:multiLevelType w:val="multilevel"/>
    <w:tmpl w:val="F814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82766"/>
    <w:multiLevelType w:val="multilevel"/>
    <w:tmpl w:val="7A62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EB249C"/>
    <w:multiLevelType w:val="multilevel"/>
    <w:tmpl w:val="7526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240A1C"/>
    <w:multiLevelType w:val="multilevel"/>
    <w:tmpl w:val="07F2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F1510D"/>
    <w:multiLevelType w:val="multilevel"/>
    <w:tmpl w:val="4B00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8635605">
    <w:abstractNumId w:val="4"/>
  </w:num>
  <w:num w:numId="2" w16cid:durableId="1043137539">
    <w:abstractNumId w:val="0"/>
  </w:num>
  <w:num w:numId="3" w16cid:durableId="1580824124">
    <w:abstractNumId w:val="1"/>
  </w:num>
  <w:num w:numId="4" w16cid:durableId="971011241">
    <w:abstractNumId w:val="2"/>
  </w:num>
  <w:num w:numId="5" w16cid:durableId="8996293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12E"/>
    <w:rsid w:val="002C0935"/>
    <w:rsid w:val="008B212E"/>
    <w:rsid w:val="008E02E8"/>
    <w:rsid w:val="00BF4A2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061FB"/>
  <w15:chartTrackingRefBased/>
  <w15:docId w15:val="{9ABA1DE7-CB59-465F-BFBE-FB7E49EED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B21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B21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B21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B21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B21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B21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B21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B21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B212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B212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B212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B212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B212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B212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B212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B212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B212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B212E"/>
    <w:rPr>
      <w:rFonts w:eastAsiaTheme="majorEastAsia" w:cstheme="majorBidi"/>
      <w:color w:val="272727" w:themeColor="text1" w:themeTint="D8"/>
    </w:rPr>
  </w:style>
  <w:style w:type="paragraph" w:styleId="Ttulo">
    <w:name w:val="Title"/>
    <w:basedOn w:val="Normal"/>
    <w:next w:val="Normal"/>
    <w:link w:val="TtuloCar"/>
    <w:uiPriority w:val="10"/>
    <w:qFormat/>
    <w:rsid w:val="008B21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B21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B212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B212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B212E"/>
    <w:pPr>
      <w:spacing w:before="160"/>
      <w:jc w:val="center"/>
    </w:pPr>
    <w:rPr>
      <w:i/>
      <w:iCs/>
      <w:color w:val="404040" w:themeColor="text1" w:themeTint="BF"/>
    </w:rPr>
  </w:style>
  <w:style w:type="character" w:customStyle="1" w:styleId="CitaCar">
    <w:name w:val="Cita Car"/>
    <w:basedOn w:val="Fuentedeprrafopredeter"/>
    <w:link w:val="Cita"/>
    <w:uiPriority w:val="29"/>
    <w:rsid w:val="008B212E"/>
    <w:rPr>
      <w:i/>
      <w:iCs/>
      <w:color w:val="404040" w:themeColor="text1" w:themeTint="BF"/>
    </w:rPr>
  </w:style>
  <w:style w:type="paragraph" w:styleId="Prrafodelista">
    <w:name w:val="List Paragraph"/>
    <w:basedOn w:val="Normal"/>
    <w:uiPriority w:val="34"/>
    <w:qFormat/>
    <w:rsid w:val="008B212E"/>
    <w:pPr>
      <w:ind w:left="720"/>
      <w:contextualSpacing/>
    </w:pPr>
  </w:style>
  <w:style w:type="character" w:styleId="nfasisintenso">
    <w:name w:val="Intense Emphasis"/>
    <w:basedOn w:val="Fuentedeprrafopredeter"/>
    <w:uiPriority w:val="21"/>
    <w:qFormat/>
    <w:rsid w:val="008B212E"/>
    <w:rPr>
      <w:i/>
      <w:iCs/>
      <w:color w:val="0F4761" w:themeColor="accent1" w:themeShade="BF"/>
    </w:rPr>
  </w:style>
  <w:style w:type="paragraph" w:styleId="Citadestacada">
    <w:name w:val="Intense Quote"/>
    <w:basedOn w:val="Normal"/>
    <w:next w:val="Normal"/>
    <w:link w:val="CitadestacadaCar"/>
    <w:uiPriority w:val="30"/>
    <w:qFormat/>
    <w:rsid w:val="008B21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B212E"/>
    <w:rPr>
      <w:i/>
      <w:iCs/>
      <w:color w:val="0F4761" w:themeColor="accent1" w:themeShade="BF"/>
    </w:rPr>
  </w:style>
  <w:style w:type="character" w:styleId="Referenciaintensa">
    <w:name w:val="Intense Reference"/>
    <w:basedOn w:val="Fuentedeprrafopredeter"/>
    <w:uiPriority w:val="32"/>
    <w:qFormat/>
    <w:rsid w:val="008B212E"/>
    <w:rPr>
      <w:b/>
      <w:bCs/>
      <w:smallCaps/>
      <w:color w:val="0F4761" w:themeColor="accent1" w:themeShade="BF"/>
      <w:spacing w:val="5"/>
    </w:rPr>
  </w:style>
  <w:style w:type="character" w:styleId="Hipervnculo">
    <w:name w:val="Hyperlink"/>
    <w:basedOn w:val="Fuentedeprrafopredeter"/>
    <w:uiPriority w:val="99"/>
    <w:unhideWhenUsed/>
    <w:rsid w:val="008B212E"/>
    <w:rPr>
      <w:color w:val="467886" w:themeColor="hyperlink"/>
      <w:u w:val="single"/>
    </w:rPr>
  </w:style>
  <w:style w:type="character" w:styleId="Mencinsinresolver">
    <w:name w:val="Unresolved Mention"/>
    <w:basedOn w:val="Fuentedeprrafopredeter"/>
    <w:uiPriority w:val="99"/>
    <w:semiHidden/>
    <w:unhideWhenUsed/>
    <w:rsid w:val="008B21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1507</Words>
  <Characters>9288</Characters>
  <Application>Microsoft Office Word</Application>
  <DocSecurity>0</DocSecurity>
  <Lines>281</Lines>
  <Paragraphs>119</Paragraphs>
  <ScaleCrop>false</ScaleCrop>
  <Company/>
  <LinksUpToDate>false</LinksUpToDate>
  <CharactersWithSpaces>10676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LISANDRO MIRANDA ACUNA</dc:creator>
  <cp:keywords/>
  <dc:description/>
  <cp:lastModifiedBy>SEBASTIAN LISANDRO MIRANDA ACUNA</cp:lastModifiedBy>
  <cp:revision>1</cp:revision>
  <dcterms:created xsi:type="dcterms:W3CDTF">2025-11-19T17:38:00Z</dcterms:created>
  <dcterms:modified xsi:type="dcterms:W3CDTF">2025-11-19T17:46:00Z</dcterms:modified>
</cp:coreProperties>
</file>