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EE5C" w14:textId="77777777" w:rsidR="0073129B" w:rsidRPr="0073129B" w:rsidRDefault="0073129B" w:rsidP="0073129B">
      <w:pPr>
        <w:rPr>
          <w:b/>
          <w:bCs/>
          <w:sz w:val="36"/>
          <w:szCs w:val="36"/>
        </w:rPr>
      </w:pPr>
      <w:r w:rsidRPr="0073129B">
        <w:rPr>
          <w:b/>
          <w:bCs/>
          <w:sz w:val="36"/>
          <w:szCs w:val="36"/>
        </w:rPr>
        <w:t>Informe Técnico: Análisis Estático de Seguridad (</w:t>
      </w:r>
      <w:proofErr w:type="spellStart"/>
      <w:r w:rsidRPr="0073129B">
        <w:rPr>
          <w:b/>
          <w:bCs/>
          <w:sz w:val="36"/>
          <w:szCs w:val="36"/>
        </w:rPr>
        <w:t>Backend</w:t>
      </w:r>
      <w:proofErr w:type="spellEnd"/>
      <w:r w:rsidRPr="0073129B">
        <w:rPr>
          <w:b/>
          <w:bCs/>
          <w:sz w:val="36"/>
          <w:szCs w:val="36"/>
        </w:rPr>
        <w:t>)</w:t>
      </w:r>
    </w:p>
    <w:p w14:paraId="4DD470C4" w14:textId="77777777" w:rsidR="0073129B" w:rsidRDefault="0073129B" w:rsidP="0073129B">
      <w:pPr>
        <w:rPr>
          <w:b/>
          <w:bCs/>
        </w:rPr>
      </w:pPr>
    </w:p>
    <w:p w14:paraId="28D9545D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1. Introducción y Alcance</w:t>
      </w:r>
    </w:p>
    <w:p w14:paraId="34863BCB" w14:textId="77777777" w:rsidR="0073129B" w:rsidRPr="0073129B" w:rsidRDefault="0073129B" w:rsidP="0073129B">
      <w:r w:rsidRPr="0073129B">
        <w:t xml:space="preserve">Como parte del ciclo de desarrollo seguro (SDLC) del proyecto APT, se realizó una auditoría de código estático (SAST) sobre el componente </w:t>
      </w:r>
      <w:proofErr w:type="spellStart"/>
      <w:r w:rsidRPr="0073129B">
        <w:t>Backend</w:t>
      </w:r>
      <w:proofErr w:type="spellEnd"/>
      <w:r w:rsidRPr="0073129B">
        <w:t xml:space="preserve"> (API REST).</w:t>
      </w:r>
    </w:p>
    <w:p w14:paraId="1CB0A394" w14:textId="77777777" w:rsidR="0073129B" w:rsidRPr="0073129B" w:rsidRDefault="0073129B" w:rsidP="0073129B">
      <w:r w:rsidRPr="0073129B">
        <w:t xml:space="preserve">El objetivo de esta auditoría fue identificar vulnerabilidades de seguridad en el código fuente Python, tales como credenciales </w:t>
      </w:r>
      <w:proofErr w:type="spellStart"/>
      <w:r w:rsidRPr="0073129B">
        <w:t>hardcodeadas</w:t>
      </w:r>
      <w:proofErr w:type="spellEnd"/>
      <w:r w:rsidRPr="0073129B">
        <w:t>, configuraciones inseguras, uso de criptografía débil o vectores de inyección, antes del despliegue en producción.</w:t>
      </w:r>
    </w:p>
    <w:p w14:paraId="3E83446F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2. Metodología y Herramientas</w:t>
      </w:r>
    </w:p>
    <w:p w14:paraId="4CE53D80" w14:textId="77777777" w:rsidR="0073129B" w:rsidRPr="0073129B" w:rsidRDefault="0073129B" w:rsidP="0073129B">
      <w:r w:rsidRPr="0073129B">
        <w:t xml:space="preserve">Se utilizó </w:t>
      </w:r>
      <w:proofErr w:type="spellStart"/>
      <w:r w:rsidRPr="0073129B">
        <w:rPr>
          <w:b/>
          <w:bCs/>
        </w:rPr>
        <w:t>Bandit</w:t>
      </w:r>
      <w:proofErr w:type="spellEnd"/>
      <w:r w:rsidRPr="0073129B">
        <w:t>, la herramienta estándar de la industria para el análisis de seguridad en proyectos Python.</w:t>
      </w:r>
    </w:p>
    <w:p w14:paraId="117535EA" w14:textId="77777777" w:rsidR="0073129B" w:rsidRPr="0073129B" w:rsidRDefault="0073129B" w:rsidP="0073129B">
      <w:pPr>
        <w:numPr>
          <w:ilvl w:val="0"/>
          <w:numId w:val="1"/>
        </w:numPr>
      </w:pPr>
      <w:r w:rsidRPr="0073129B">
        <w:rPr>
          <w:b/>
          <w:bCs/>
        </w:rPr>
        <w:t>Herramienta:</w:t>
      </w:r>
      <w:r w:rsidRPr="0073129B">
        <w:t xml:space="preserve"> </w:t>
      </w:r>
      <w:proofErr w:type="spellStart"/>
      <w:r w:rsidRPr="0073129B">
        <w:t>Bandit</w:t>
      </w:r>
      <w:proofErr w:type="spellEnd"/>
    </w:p>
    <w:p w14:paraId="58A20063" w14:textId="77777777" w:rsidR="0073129B" w:rsidRPr="0073129B" w:rsidRDefault="0073129B" w:rsidP="0073129B">
      <w:pPr>
        <w:numPr>
          <w:ilvl w:val="0"/>
          <w:numId w:val="1"/>
        </w:numPr>
      </w:pPr>
      <w:r w:rsidRPr="0073129B">
        <w:rPr>
          <w:b/>
          <w:bCs/>
        </w:rPr>
        <w:t>Objetivo:</w:t>
      </w:r>
      <w:r w:rsidRPr="0073129B">
        <w:t xml:space="preserve"> Código fuente del proyecto Django (</w:t>
      </w:r>
      <w:proofErr w:type="spellStart"/>
      <w:r w:rsidRPr="0073129B">
        <w:t>capstone-backend</w:t>
      </w:r>
      <w:proofErr w:type="spellEnd"/>
      <w:r w:rsidRPr="0073129B">
        <w:t>).</w:t>
      </w:r>
    </w:p>
    <w:p w14:paraId="59F5C083" w14:textId="77777777" w:rsidR="0073129B" w:rsidRPr="0073129B" w:rsidRDefault="0073129B" w:rsidP="0073129B">
      <w:pPr>
        <w:numPr>
          <w:ilvl w:val="0"/>
          <w:numId w:val="1"/>
        </w:numPr>
      </w:pPr>
      <w:r w:rsidRPr="0073129B">
        <w:rPr>
          <w:b/>
          <w:bCs/>
        </w:rPr>
        <w:t>Alcance:</w:t>
      </w:r>
      <w:r w:rsidRPr="0073129B">
        <w:t xml:space="preserve"> Todos los archivos .</w:t>
      </w:r>
      <w:proofErr w:type="spellStart"/>
      <w:r w:rsidRPr="0073129B">
        <w:t>py</w:t>
      </w:r>
      <w:proofErr w:type="spellEnd"/>
      <w:r w:rsidRPr="0073129B">
        <w:t xml:space="preserve"> del proyecto, excluyendo entornos virtuales y </w:t>
      </w:r>
      <w:proofErr w:type="spellStart"/>
      <w:r w:rsidRPr="0073129B">
        <w:t>tests</w:t>
      </w:r>
      <w:proofErr w:type="spellEnd"/>
      <w:r w:rsidRPr="0073129B">
        <w:t>.</w:t>
      </w:r>
    </w:p>
    <w:p w14:paraId="43E746AB" w14:textId="77777777" w:rsidR="0073129B" w:rsidRPr="0073129B" w:rsidRDefault="0073129B" w:rsidP="0073129B">
      <w:pPr>
        <w:numPr>
          <w:ilvl w:val="0"/>
          <w:numId w:val="1"/>
        </w:numPr>
      </w:pPr>
      <w:r w:rsidRPr="0073129B">
        <w:rPr>
          <w:b/>
          <w:bCs/>
        </w:rPr>
        <w:t>Comando de Ejecución:</w:t>
      </w:r>
    </w:p>
    <w:p w14:paraId="0169D747" w14:textId="04573BFB" w:rsidR="004850E4" w:rsidRDefault="0073129B">
      <w:proofErr w:type="spellStart"/>
      <w:r w:rsidRPr="0073129B">
        <w:rPr>
          <w:highlight w:val="yellow"/>
        </w:rPr>
        <w:t>bandit</w:t>
      </w:r>
      <w:proofErr w:type="spellEnd"/>
      <w:r w:rsidRPr="0073129B">
        <w:rPr>
          <w:highlight w:val="yellow"/>
        </w:rPr>
        <w:t xml:space="preserve"> -</w:t>
      </w:r>
      <w:proofErr w:type="gramStart"/>
      <w:r w:rsidRPr="0073129B">
        <w:rPr>
          <w:highlight w:val="yellow"/>
        </w:rPr>
        <w:t>r .</w:t>
      </w:r>
      <w:proofErr w:type="gramEnd"/>
      <w:r w:rsidRPr="0073129B">
        <w:rPr>
          <w:highlight w:val="yellow"/>
        </w:rPr>
        <w:t xml:space="preserve"> --</w:t>
      </w:r>
      <w:proofErr w:type="spellStart"/>
      <w:proofErr w:type="gramStart"/>
      <w:r w:rsidRPr="0073129B">
        <w:rPr>
          <w:highlight w:val="yellow"/>
        </w:rPr>
        <w:t>exclude</w:t>
      </w:r>
      <w:proofErr w:type="spellEnd"/>
      <w:r w:rsidRPr="0073129B">
        <w:rPr>
          <w:highlight w:val="yellow"/>
        </w:rPr>
        <w:t xml:space="preserve"> .</w:t>
      </w:r>
      <w:proofErr w:type="gramEnd"/>
      <w:r w:rsidRPr="0073129B">
        <w:rPr>
          <w:highlight w:val="yellow"/>
        </w:rPr>
        <w:t>/.</w:t>
      </w:r>
      <w:proofErr w:type="spellStart"/>
      <w:r w:rsidRPr="0073129B">
        <w:rPr>
          <w:highlight w:val="yellow"/>
        </w:rPr>
        <w:t>venv</w:t>
      </w:r>
      <w:proofErr w:type="spellEnd"/>
      <w:r w:rsidRPr="0073129B">
        <w:rPr>
          <w:highlight w:val="yellow"/>
        </w:rPr>
        <w:t>,./</w:t>
      </w:r>
      <w:proofErr w:type="spellStart"/>
      <w:r w:rsidRPr="0073129B">
        <w:rPr>
          <w:highlight w:val="yellow"/>
        </w:rPr>
        <w:t>tests</w:t>
      </w:r>
      <w:proofErr w:type="spellEnd"/>
    </w:p>
    <w:p w14:paraId="395E03C4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3. Diagnóstico de Hallazgos</w:t>
      </w:r>
    </w:p>
    <w:p w14:paraId="66C3433A" w14:textId="77777777" w:rsidR="0073129B" w:rsidRPr="0073129B" w:rsidRDefault="0073129B" w:rsidP="0073129B">
      <w:r w:rsidRPr="0073129B">
        <w:t xml:space="preserve">El análisis automatizado examinó un total de </w:t>
      </w:r>
      <w:r w:rsidRPr="0073129B">
        <w:rPr>
          <w:b/>
          <w:bCs/>
        </w:rPr>
        <w:t>4,463 líneas de código</w:t>
      </w:r>
      <w:r w:rsidRPr="0073129B">
        <w:t>. El reporte final arrojó los siguientes resultados de seguridad: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1425"/>
        <w:gridCol w:w="2132"/>
      </w:tblGrid>
      <w:tr w:rsidR="0073129B" w:rsidRPr="0073129B" w14:paraId="70EBB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1C16D" w14:textId="77777777" w:rsidR="0073129B" w:rsidRPr="0073129B" w:rsidRDefault="0073129B" w:rsidP="0073129B">
            <w:r w:rsidRPr="0073129B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3B22" w14:textId="77777777" w:rsidR="0073129B" w:rsidRPr="0073129B" w:rsidRDefault="0073129B" w:rsidP="0073129B">
            <w:r w:rsidRPr="0073129B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7343C" w14:textId="77777777" w:rsidR="0073129B" w:rsidRPr="0073129B" w:rsidRDefault="0073129B" w:rsidP="0073129B">
            <w:r w:rsidRPr="0073129B">
              <w:rPr>
                <w:b/>
                <w:bCs/>
              </w:rPr>
              <w:t>Estado</w:t>
            </w:r>
          </w:p>
        </w:tc>
      </w:tr>
      <w:tr w:rsidR="0073129B" w:rsidRPr="0073129B" w14:paraId="07F88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DAF3" w14:textId="1191E035" w:rsidR="0073129B" w:rsidRPr="0073129B" w:rsidRDefault="0073129B" w:rsidP="0073129B">
            <w:r w:rsidRPr="0073129B">
              <w:t xml:space="preserve"> </w:t>
            </w:r>
            <w:r w:rsidRPr="0073129B">
              <w:rPr>
                <w:b/>
                <w:bCs/>
              </w:rPr>
              <w:t>Alta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76FF9" w14:textId="77777777" w:rsidR="0073129B" w:rsidRPr="0073129B" w:rsidRDefault="0073129B" w:rsidP="0073129B">
            <w:r w:rsidRPr="0073129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F792D" w14:textId="77777777" w:rsidR="0073129B" w:rsidRPr="0073129B" w:rsidRDefault="0073129B" w:rsidP="0073129B">
            <w:r w:rsidRPr="0073129B">
              <w:rPr>
                <w:rFonts w:ascii="Segoe UI Emoji" w:hAnsi="Segoe UI Emoji" w:cs="Segoe UI Emoji"/>
              </w:rPr>
              <w:t>✅</w:t>
            </w:r>
            <w:r w:rsidRPr="0073129B">
              <w:t xml:space="preserve"> Seguro</w:t>
            </w:r>
          </w:p>
        </w:tc>
      </w:tr>
      <w:tr w:rsidR="0073129B" w:rsidRPr="0073129B" w14:paraId="2FB66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498F" w14:textId="635A12D8" w:rsidR="0073129B" w:rsidRPr="0073129B" w:rsidRDefault="0073129B" w:rsidP="0073129B">
            <w:r w:rsidRPr="0073129B">
              <w:t xml:space="preserve"> </w:t>
            </w:r>
            <w:r w:rsidRPr="0073129B">
              <w:rPr>
                <w:b/>
                <w:bCs/>
              </w:rPr>
              <w:t>Media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CD2EF" w14:textId="77777777" w:rsidR="0073129B" w:rsidRPr="0073129B" w:rsidRDefault="0073129B" w:rsidP="0073129B">
            <w:r w:rsidRPr="0073129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E872" w14:textId="77777777" w:rsidR="0073129B" w:rsidRPr="0073129B" w:rsidRDefault="0073129B" w:rsidP="0073129B">
            <w:r w:rsidRPr="0073129B">
              <w:rPr>
                <w:rFonts w:ascii="Segoe UI Emoji" w:hAnsi="Segoe UI Emoji" w:cs="Segoe UI Emoji"/>
              </w:rPr>
              <w:t>✅</w:t>
            </w:r>
            <w:r w:rsidRPr="0073129B">
              <w:t xml:space="preserve"> Seguro</w:t>
            </w:r>
          </w:p>
        </w:tc>
      </w:tr>
      <w:tr w:rsidR="0073129B" w:rsidRPr="0073129B" w14:paraId="2BBB1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BC40" w14:textId="1038852F" w:rsidR="0073129B" w:rsidRPr="0073129B" w:rsidRDefault="0073129B" w:rsidP="0073129B">
            <w:r w:rsidRPr="0073129B">
              <w:lastRenderedPageBreak/>
              <w:t xml:space="preserve"> </w:t>
            </w:r>
            <w:r w:rsidRPr="0073129B">
              <w:rPr>
                <w:b/>
                <w:bCs/>
              </w:rPr>
              <w:t>Baja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A1BD" w14:textId="77777777" w:rsidR="0073129B" w:rsidRPr="0073129B" w:rsidRDefault="0073129B" w:rsidP="0073129B">
            <w:r w:rsidRPr="0073129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BC3B" w14:textId="77777777" w:rsidR="0073129B" w:rsidRPr="0073129B" w:rsidRDefault="0073129B" w:rsidP="0073129B">
            <w:r w:rsidRPr="0073129B">
              <w:rPr>
                <w:rFonts w:ascii="Segoe UI Emoji" w:hAnsi="Segoe UI Emoji" w:cs="Segoe UI Emoji"/>
              </w:rPr>
              <w:t>⚠️</w:t>
            </w:r>
            <w:r w:rsidRPr="0073129B">
              <w:t xml:space="preserve"> Observación</w:t>
            </w:r>
          </w:p>
        </w:tc>
      </w:tr>
    </w:tbl>
    <w:p w14:paraId="49B8384A" w14:textId="77777777" w:rsidR="0073129B" w:rsidRDefault="0073129B"/>
    <w:p w14:paraId="47C8D534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3.2. Detalle de Incidencias Detectadas</w:t>
      </w:r>
    </w:p>
    <w:p w14:paraId="7EA80BB8" w14:textId="77777777" w:rsidR="0073129B" w:rsidRPr="0073129B" w:rsidRDefault="0073129B" w:rsidP="0073129B">
      <w:r w:rsidRPr="0073129B">
        <w:t>Las 3 incidencias reportadas corresponden al mismo patrón de código:</w:t>
      </w:r>
    </w:p>
    <w:p w14:paraId="0FD69E43" w14:textId="77777777" w:rsidR="0073129B" w:rsidRPr="0073129B" w:rsidRDefault="0073129B" w:rsidP="0073129B">
      <w:pPr>
        <w:numPr>
          <w:ilvl w:val="0"/>
          <w:numId w:val="2"/>
        </w:numPr>
      </w:pPr>
      <w:r w:rsidRPr="0073129B">
        <w:rPr>
          <w:b/>
          <w:bCs/>
        </w:rPr>
        <w:t>ID de Prueba:</w:t>
      </w:r>
      <w:r w:rsidRPr="0073129B">
        <w:t xml:space="preserve"> B110</w:t>
      </w:r>
    </w:p>
    <w:p w14:paraId="3782331A" w14:textId="77777777" w:rsidR="0073129B" w:rsidRPr="0073129B" w:rsidRDefault="0073129B" w:rsidP="0073129B">
      <w:pPr>
        <w:numPr>
          <w:ilvl w:val="0"/>
          <w:numId w:val="2"/>
        </w:numPr>
      </w:pPr>
      <w:r w:rsidRPr="0073129B">
        <w:rPr>
          <w:b/>
          <w:bCs/>
        </w:rPr>
        <w:t>Tipo:</w:t>
      </w:r>
      <w:r w:rsidRPr="0073129B">
        <w:t xml:space="preserve"> </w:t>
      </w:r>
      <w:proofErr w:type="spellStart"/>
      <w:r w:rsidRPr="0073129B">
        <w:t>try_except_pass</w:t>
      </w:r>
      <w:proofErr w:type="spellEnd"/>
    </w:p>
    <w:p w14:paraId="18EF4038" w14:textId="77777777" w:rsidR="0073129B" w:rsidRPr="0073129B" w:rsidRDefault="0073129B" w:rsidP="0073129B">
      <w:pPr>
        <w:numPr>
          <w:ilvl w:val="0"/>
          <w:numId w:val="2"/>
        </w:numPr>
      </w:pPr>
      <w:r w:rsidRPr="0073129B">
        <w:rPr>
          <w:b/>
          <w:bCs/>
        </w:rPr>
        <w:t>Descripción:</w:t>
      </w:r>
      <w:r w:rsidRPr="0073129B">
        <w:t xml:space="preserve"> Se detectó el uso de bloques </w:t>
      </w:r>
      <w:proofErr w:type="spellStart"/>
      <w:r w:rsidRPr="0073129B">
        <w:t>except</w:t>
      </w:r>
      <w:proofErr w:type="spellEnd"/>
      <w:r w:rsidRPr="0073129B">
        <w:t xml:space="preserve">: </w:t>
      </w:r>
      <w:proofErr w:type="spellStart"/>
      <w:r w:rsidRPr="0073129B">
        <w:t>pass</w:t>
      </w:r>
      <w:proofErr w:type="spellEnd"/>
      <w:r w:rsidRPr="0073129B">
        <w:t>, lo cual silencia excepciones y podría ocultar errores durante la ejecución.</w:t>
      </w:r>
    </w:p>
    <w:p w14:paraId="2D7F5AAB" w14:textId="77777777" w:rsidR="0073129B" w:rsidRPr="0073129B" w:rsidRDefault="0073129B" w:rsidP="0073129B">
      <w:pPr>
        <w:numPr>
          <w:ilvl w:val="0"/>
          <w:numId w:val="2"/>
        </w:numPr>
      </w:pPr>
      <w:r w:rsidRPr="0073129B">
        <w:rPr>
          <w:b/>
          <w:bCs/>
        </w:rPr>
        <w:t>Ubicación:</w:t>
      </w:r>
      <w:r w:rsidRPr="0073129B">
        <w:t xml:space="preserve"> Archivo api/views.py (Líneas 894, 900, 1361).</w:t>
      </w:r>
    </w:p>
    <w:p w14:paraId="09C6200D" w14:textId="77777777" w:rsidR="0073129B" w:rsidRPr="0073129B" w:rsidRDefault="0073129B" w:rsidP="0073129B">
      <w:pPr>
        <w:numPr>
          <w:ilvl w:val="0"/>
          <w:numId w:val="2"/>
        </w:numPr>
      </w:pPr>
      <w:r w:rsidRPr="0073129B">
        <w:rPr>
          <w:b/>
          <w:bCs/>
        </w:rPr>
        <w:t>Contexto:</w:t>
      </w:r>
      <w:r w:rsidRPr="0073129B">
        <w:t xml:space="preserve"> Estas estructuras se utilizan específicamente en las rutinas de </w:t>
      </w:r>
      <w:proofErr w:type="spellStart"/>
      <w:r w:rsidRPr="0073129B">
        <w:rPr>
          <w:b/>
          <w:bCs/>
        </w:rPr>
        <w:t>Rollback</w:t>
      </w:r>
      <w:proofErr w:type="spellEnd"/>
      <w:r w:rsidRPr="0073129B">
        <w:t xml:space="preserve"> (reversión de transacciones) al interactuar con servicios externos (</w:t>
      </w:r>
      <w:proofErr w:type="spellStart"/>
      <w:r w:rsidRPr="0073129B">
        <w:t>Supabase</w:t>
      </w:r>
      <w:proofErr w:type="spellEnd"/>
      <w:r w:rsidRPr="0073129B">
        <w:t xml:space="preserve"> Storage y </w:t>
      </w:r>
      <w:proofErr w:type="spellStart"/>
      <w:r w:rsidRPr="0073129B">
        <w:t>Auth</w:t>
      </w:r>
      <w:proofErr w:type="spellEnd"/>
      <w:r w:rsidRPr="0073129B">
        <w:t>).</w:t>
      </w:r>
    </w:p>
    <w:p w14:paraId="171CA86F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4. Análisis de Riesgo y Mitigación</w:t>
      </w:r>
    </w:p>
    <w:p w14:paraId="417660CC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Evaluación Técnica</w:t>
      </w:r>
    </w:p>
    <w:p w14:paraId="756C4DF8" w14:textId="77777777" w:rsidR="0073129B" w:rsidRPr="0073129B" w:rsidRDefault="0073129B" w:rsidP="0073129B">
      <w:r w:rsidRPr="0073129B">
        <w:t>La vulnerabilidad B110 (Captura de excepción silenciosa) fue analizada en el contexto de la lógica de negocio:</w:t>
      </w:r>
    </w:p>
    <w:p w14:paraId="56F81775" w14:textId="77777777" w:rsidR="0073129B" w:rsidRPr="0073129B" w:rsidRDefault="0073129B" w:rsidP="0073129B">
      <w:pPr>
        <w:numPr>
          <w:ilvl w:val="0"/>
          <w:numId w:val="3"/>
        </w:numPr>
      </w:pPr>
      <w:r w:rsidRPr="0073129B">
        <w:rPr>
          <w:b/>
          <w:bCs/>
        </w:rPr>
        <w:t>Escenario:</w:t>
      </w:r>
      <w:r w:rsidRPr="0073129B">
        <w:t xml:space="preserve"> El sistema intenta crear un usuario localmente. Si falla, intenta borrar el usuario remoto en </w:t>
      </w:r>
      <w:proofErr w:type="spellStart"/>
      <w:r w:rsidRPr="0073129B">
        <w:t>Supabase</w:t>
      </w:r>
      <w:proofErr w:type="spellEnd"/>
      <w:r w:rsidRPr="0073129B">
        <w:t xml:space="preserve"> (</w:t>
      </w:r>
      <w:proofErr w:type="spellStart"/>
      <w:r w:rsidRPr="0073129B">
        <w:t>Rollback</w:t>
      </w:r>
      <w:proofErr w:type="spellEnd"/>
      <w:r w:rsidRPr="0073129B">
        <w:t>) para mantener la consistencia.</w:t>
      </w:r>
    </w:p>
    <w:p w14:paraId="06A8C0CB" w14:textId="77777777" w:rsidR="0073129B" w:rsidRPr="0073129B" w:rsidRDefault="0073129B" w:rsidP="0073129B">
      <w:pPr>
        <w:numPr>
          <w:ilvl w:val="0"/>
          <w:numId w:val="3"/>
        </w:numPr>
      </w:pPr>
      <w:r w:rsidRPr="0073129B">
        <w:rPr>
          <w:b/>
          <w:bCs/>
        </w:rPr>
        <w:t>Justificación:</w:t>
      </w:r>
      <w:r w:rsidRPr="0073129B">
        <w:t xml:space="preserve"> Si el borrado remoto </w:t>
      </w:r>
      <w:r w:rsidRPr="0073129B">
        <w:rPr>
          <w:i/>
          <w:iCs/>
        </w:rPr>
        <w:t>también</w:t>
      </w:r>
      <w:r w:rsidRPr="0073129B">
        <w:t xml:space="preserve"> falla, el sistema elige silenciar ese segundo error para no enmascarar el error original (que es el que debe ver el usuario).</w:t>
      </w:r>
    </w:p>
    <w:p w14:paraId="12F8E4B2" w14:textId="77777777" w:rsidR="0073129B" w:rsidRPr="0073129B" w:rsidRDefault="0073129B" w:rsidP="0073129B">
      <w:pPr>
        <w:numPr>
          <w:ilvl w:val="0"/>
          <w:numId w:val="3"/>
        </w:numPr>
      </w:pPr>
      <w:r w:rsidRPr="0073129B">
        <w:rPr>
          <w:b/>
          <w:bCs/>
        </w:rPr>
        <w:t>Conclusión:</w:t>
      </w:r>
      <w:r w:rsidRPr="0073129B">
        <w:t xml:space="preserve"> No representa una vulnerabilidad de seguridad explotable que permita acceso no autorizado o fuga de datos.</w:t>
      </w:r>
    </w:p>
    <w:p w14:paraId="7B6FDAB8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Estrategia de Solución</w:t>
      </w:r>
    </w:p>
    <w:p w14:paraId="0D26BEAE" w14:textId="77777777" w:rsidR="0073129B" w:rsidRPr="0073129B" w:rsidRDefault="0073129B" w:rsidP="0073129B">
      <w:pPr>
        <w:numPr>
          <w:ilvl w:val="0"/>
          <w:numId w:val="4"/>
        </w:numPr>
      </w:pPr>
      <w:r w:rsidRPr="0073129B">
        <w:rPr>
          <w:b/>
          <w:bCs/>
        </w:rPr>
        <w:t>Para el MVP:</w:t>
      </w:r>
      <w:r w:rsidRPr="0073129B">
        <w:t xml:space="preserve"> Se acepta el riesgo ("</w:t>
      </w:r>
      <w:proofErr w:type="spellStart"/>
      <w:r w:rsidRPr="0073129B">
        <w:t>Risk</w:t>
      </w:r>
      <w:proofErr w:type="spellEnd"/>
      <w:r w:rsidRPr="0073129B">
        <w:t xml:space="preserve"> </w:t>
      </w:r>
      <w:proofErr w:type="spellStart"/>
      <w:r w:rsidRPr="0073129B">
        <w:t>Acceptance</w:t>
      </w:r>
      <w:proofErr w:type="spellEnd"/>
      <w:r w:rsidRPr="0073129B">
        <w:t>") dado que afecta solo a la limpieza de datos residuales en casos de error doble.</w:t>
      </w:r>
    </w:p>
    <w:p w14:paraId="226DDA2D" w14:textId="77777777" w:rsidR="0073129B" w:rsidRPr="0073129B" w:rsidRDefault="0073129B" w:rsidP="0073129B">
      <w:pPr>
        <w:numPr>
          <w:ilvl w:val="0"/>
          <w:numId w:val="4"/>
        </w:numPr>
      </w:pPr>
      <w:r w:rsidRPr="0073129B">
        <w:rPr>
          <w:b/>
          <w:bCs/>
        </w:rPr>
        <w:lastRenderedPageBreak/>
        <w:t>Para Producción (</w:t>
      </w:r>
      <w:proofErr w:type="spellStart"/>
      <w:r w:rsidRPr="0073129B">
        <w:rPr>
          <w:b/>
          <w:bCs/>
        </w:rPr>
        <w:t>Roadmap</w:t>
      </w:r>
      <w:proofErr w:type="spellEnd"/>
      <w:r w:rsidRPr="0073129B">
        <w:rPr>
          <w:b/>
          <w:bCs/>
        </w:rPr>
        <w:t>):</w:t>
      </w:r>
      <w:r w:rsidRPr="0073129B">
        <w:t xml:space="preserve"> Se reemplazará la instrucción </w:t>
      </w:r>
      <w:proofErr w:type="spellStart"/>
      <w:r w:rsidRPr="0073129B">
        <w:t>pass</w:t>
      </w:r>
      <w:proofErr w:type="spellEnd"/>
      <w:r w:rsidRPr="0073129B">
        <w:t xml:space="preserve"> por un sistema de registro de logs (</w:t>
      </w:r>
      <w:proofErr w:type="spellStart"/>
      <w:proofErr w:type="gramStart"/>
      <w:r w:rsidRPr="0073129B">
        <w:t>logger.warning</w:t>
      </w:r>
      <w:proofErr w:type="spellEnd"/>
      <w:proofErr w:type="gramEnd"/>
      <w:r w:rsidRPr="0073129B">
        <w:t>(...)) para que los administradores puedan auditar fallos en la limpieza de datos sin interrumpir la experiencia del usuario.</w:t>
      </w:r>
    </w:p>
    <w:p w14:paraId="002CF2C6" w14:textId="77777777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t>5. Conclusión</w:t>
      </w:r>
    </w:p>
    <w:p w14:paraId="576A425C" w14:textId="77777777" w:rsidR="0073129B" w:rsidRPr="0073129B" w:rsidRDefault="0073129B" w:rsidP="0073129B">
      <w:r w:rsidRPr="0073129B">
        <w:t xml:space="preserve">El código fuente del </w:t>
      </w:r>
      <w:proofErr w:type="spellStart"/>
      <w:r w:rsidRPr="0073129B">
        <w:t>Backend</w:t>
      </w:r>
      <w:proofErr w:type="spellEnd"/>
      <w:r w:rsidRPr="0073129B">
        <w:t xml:space="preserve"> demuestra un </w:t>
      </w:r>
      <w:r w:rsidRPr="0073129B">
        <w:rPr>
          <w:b/>
          <w:bCs/>
        </w:rPr>
        <w:t>alto nivel de seguridad y calidad</w:t>
      </w:r>
      <w:r w:rsidRPr="0073129B">
        <w:t xml:space="preserve">. El hecho de tener </w:t>
      </w:r>
      <w:r w:rsidRPr="0073129B">
        <w:rPr>
          <w:b/>
          <w:bCs/>
        </w:rPr>
        <w:t>0 vulnerabilidades de riesgo Alto o Medio</w:t>
      </w:r>
      <w:r w:rsidRPr="0073129B">
        <w:t xml:space="preserve"> en un proyecto de más de 4,000 líneas de código valida que se han seguido buenas prácticas de desarrollo seguro, como:</w:t>
      </w:r>
    </w:p>
    <w:p w14:paraId="2280B89D" w14:textId="77777777" w:rsidR="0073129B" w:rsidRPr="0073129B" w:rsidRDefault="0073129B" w:rsidP="0073129B">
      <w:pPr>
        <w:numPr>
          <w:ilvl w:val="0"/>
          <w:numId w:val="6"/>
        </w:numPr>
      </w:pPr>
      <w:r w:rsidRPr="0073129B">
        <w:t>Uso correcto de variables de entorno (sin secretos en el código).</w:t>
      </w:r>
    </w:p>
    <w:p w14:paraId="3F372432" w14:textId="77777777" w:rsidR="0073129B" w:rsidRPr="0073129B" w:rsidRDefault="0073129B" w:rsidP="0073129B">
      <w:pPr>
        <w:numPr>
          <w:ilvl w:val="0"/>
          <w:numId w:val="6"/>
        </w:numPr>
      </w:pPr>
      <w:r w:rsidRPr="0073129B">
        <w:t>Ausencia de inyecciones SQL (uso correcto del ORM).</w:t>
      </w:r>
    </w:p>
    <w:p w14:paraId="41745EBE" w14:textId="77777777" w:rsidR="0073129B" w:rsidRPr="0073129B" w:rsidRDefault="0073129B" w:rsidP="0073129B">
      <w:pPr>
        <w:numPr>
          <w:ilvl w:val="0"/>
          <w:numId w:val="6"/>
        </w:numPr>
      </w:pPr>
      <w:r w:rsidRPr="0073129B">
        <w:t>Configuración segura de rutas y vistas.</w:t>
      </w:r>
    </w:p>
    <w:p w14:paraId="28636AED" w14:textId="77777777" w:rsidR="0073129B" w:rsidRPr="0073129B" w:rsidRDefault="0073129B" w:rsidP="0073129B">
      <w:r w:rsidRPr="0073129B">
        <w:pict w14:anchorId="7CB67ED7">
          <v:rect id="_x0000_i1031" style="width:0;height:1.5pt" o:hralign="center" o:hrstd="t" o:hr="t" fillcolor="#a0a0a0" stroked="f"/>
        </w:pict>
      </w:r>
    </w:p>
    <w:p w14:paraId="0909E004" w14:textId="77777777" w:rsidR="0073129B" w:rsidRDefault="0073129B" w:rsidP="0073129B">
      <w:pPr>
        <w:rPr>
          <w:b/>
          <w:bCs/>
        </w:rPr>
      </w:pPr>
      <w:r w:rsidRPr="0073129B">
        <w:rPr>
          <w:b/>
          <w:bCs/>
        </w:rPr>
        <w:t>6. Anexo: Evidencia de Ejecución</w:t>
      </w:r>
    </w:p>
    <w:p w14:paraId="0B6AEB31" w14:textId="77777777" w:rsidR="0073129B" w:rsidRDefault="0073129B" w:rsidP="0073129B">
      <w:pPr>
        <w:rPr>
          <w:b/>
          <w:bCs/>
        </w:rPr>
      </w:pPr>
    </w:p>
    <w:p w14:paraId="298F33A5" w14:textId="60FA0B82" w:rsidR="0073129B" w:rsidRPr="0073129B" w:rsidRDefault="0073129B" w:rsidP="0073129B">
      <w:pPr>
        <w:rPr>
          <w:b/>
          <w:bCs/>
        </w:rPr>
      </w:pPr>
      <w:r w:rsidRPr="0073129B">
        <w:rPr>
          <w:b/>
          <w:bCs/>
        </w:rPr>
        <w:lastRenderedPageBreak/>
        <w:drawing>
          <wp:inline distT="0" distB="0" distL="0" distR="0" wp14:anchorId="73987016" wp14:editId="4326D32D">
            <wp:extent cx="5612130" cy="4595495"/>
            <wp:effectExtent l="0" t="0" r="7620" b="0"/>
            <wp:docPr id="469906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63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FA33" w14:textId="77777777" w:rsidR="0073129B" w:rsidRPr="0073129B" w:rsidRDefault="0073129B" w:rsidP="0073129B">
      <w:pPr>
        <w:rPr>
          <w:lang w:val="en-US"/>
        </w:rPr>
      </w:pPr>
      <w:r w:rsidRPr="0073129B">
        <w:rPr>
          <w:b/>
          <w:bCs/>
          <w:lang w:val="en-US"/>
        </w:rPr>
        <w:t>Metrics:</w:t>
      </w:r>
      <w:r w:rsidRPr="0073129B">
        <w:rPr>
          <w:lang w:val="en-US"/>
        </w:rPr>
        <w:t xml:space="preserve"> Total lines of code: 4463 ... Severity: LOW Confidence: HIGH</w:t>
      </w:r>
    </w:p>
    <w:p w14:paraId="632111DA" w14:textId="77777777" w:rsidR="0073129B" w:rsidRPr="0073129B" w:rsidRDefault="0073129B">
      <w:pPr>
        <w:rPr>
          <w:lang w:val="en-US"/>
        </w:rPr>
      </w:pPr>
    </w:p>
    <w:sectPr w:rsidR="0073129B" w:rsidRPr="00731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4EE"/>
    <w:multiLevelType w:val="multilevel"/>
    <w:tmpl w:val="3A5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83B27"/>
    <w:multiLevelType w:val="multilevel"/>
    <w:tmpl w:val="EA4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8E0"/>
    <w:multiLevelType w:val="multilevel"/>
    <w:tmpl w:val="31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C2CBD"/>
    <w:multiLevelType w:val="multilevel"/>
    <w:tmpl w:val="0366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96276"/>
    <w:multiLevelType w:val="multilevel"/>
    <w:tmpl w:val="4E1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3536B"/>
    <w:multiLevelType w:val="multilevel"/>
    <w:tmpl w:val="E65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06538">
    <w:abstractNumId w:val="1"/>
  </w:num>
  <w:num w:numId="2" w16cid:durableId="1113475676">
    <w:abstractNumId w:val="5"/>
  </w:num>
  <w:num w:numId="3" w16cid:durableId="293561461">
    <w:abstractNumId w:val="3"/>
  </w:num>
  <w:num w:numId="4" w16cid:durableId="491651244">
    <w:abstractNumId w:val="0"/>
  </w:num>
  <w:num w:numId="5" w16cid:durableId="2116050840">
    <w:abstractNumId w:val="4"/>
  </w:num>
  <w:num w:numId="6" w16cid:durableId="811140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E4"/>
    <w:rsid w:val="004850E4"/>
    <w:rsid w:val="0073129B"/>
    <w:rsid w:val="0078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5DE7"/>
  <w15:chartTrackingRefBased/>
  <w15:docId w15:val="{46F3CCD2-4FE9-48E1-83CD-50929C7A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449</Words>
  <Characters>2747</Characters>
  <Application>Microsoft Office Word</Application>
  <DocSecurity>0</DocSecurity>
  <Lines>58</Lines>
  <Paragraphs>29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3</cp:revision>
  <dcterms:created xsi:type="dcterms:W3CDTF">2025-11-18T04:06:00Z</dcterms:created>
  <dcterms:modified xsi:type="dcterms:W3CDTF">2025-11-18T04:10:00Z</dcterms:modified>
</cp:coreProperties>
</file>