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Mappings Aggregation / Flows: (Node : Object, Type : Concept, Arc : Sign, Node : Object);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Types: Sign, Concept, Object Monads Contexts / Transforms Mappings. MVC / DCI Graph (Node, Type / Context, Arc, Node); Discrete / Continuous Models CSPOs. Model driven (Types Domain / Range ordered contexts) Transforms (Augmentations).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