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Grammar: Terminal.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Grammar: Non Terminal.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Grammar: Rules / Productions.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Grammars Contextual state.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