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Arc. Signs.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(Concept Mapping, Object Mapping);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Ternary Relations for Objects / Concepts Relation Mappings Contexts.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Signs.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(Sign Mapping, Object Mapping);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Ternary Relations for Object / Signs Relation Mappings Contexts.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Object. Objects.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(Sign Mapping, Concept Mapping);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Ternary Relations for Resource / Resources Relation Mappings Contexts.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CSPOs Resources Sign, Concept, Object Occurrences Mappings Contexts. Context Mappings Matching Sign, Concept, Object Contexts: Occurrences.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(URN, Referrer / Context);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Occurrences);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Resource;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Occurrences;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 / Occurrence: Context Resource aware "templated" URNs: retrieveable Statements / Resources.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Dereferenceable reified Resources URN with a set of Occurrence Mappings. Resource Mappings / Graph Statements.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 Item within a set of Occurrences. Context Occurrence Resource for further Next / Nil lists Occurrence Mappings. Mapping / Graph Items: Resource URNs plus Context.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Role of Resource in Occurrence Statement.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Facets: Resource for Role in Mappings.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Role: Kinds / CSPOs.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Example: Sign Context, Occurrence Resource: Concept Concept Occurrence Resource: Object. Object Occurrence Resource: Sgn. Statements: Multiple Mappings Graph Reification.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(Peter : Object, Loves : Sign, PeterLoves : Concept);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(PeterLoves : Concept, Loved : Sign, Mary : 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Encode Layers Quads Mappings: Meta Model / Dimensional / Discrete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6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