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Model: Triple Store. Meta Model Schema (RDF / RDFS). Upper Ontology. Primitives.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Controller: Resource Layers object hierarchy API.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View: Layers Domain hierarchy functional API. Messages I/O. Protocol.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Bus. Messages / Layers I/O.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Functional Layers Domain model / transforms (events / controller).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Layers Domain hierarchy functional API: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Sets Augmentation Domain.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FCA AugmentationDomain.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Dimensional Domain, Registry Domain, Index Domain, Naming Domain, DCI / MVC / Augmented / Declarative Forms / Flows Domain, etc. Business Domains. Other Domain types.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FCA Domain: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Semiotic Layer: (PredictionType, PredictionSubject, PredictionItem, PredictionValue);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Subject Kind: domain resource types (image).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Item Kind: prediction resource types (image/face).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Value Kind: range resource types (face).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Reify Prediction as Relationship (Values as Relation Resources).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Domains Dataflow: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Layers Dataflow: Augmentation. Rules / Productions matching (Reference Model / Kinds Aggregation).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Semiotic Dataflow: Object Kind matches Subject Kind of Context Kind signatures. (Sucessive Layers Dataflow).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