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Adapter (Connector / Client):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Adapter: Context layer (semiotic interpreter).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onCreate;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onRetrieve;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onUpdate;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onDelete;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Ontology Matching: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Functors: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Message: Functor Declaration.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Augmentation: Functor Instance.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Type functor: stream. Mapping Resource(s).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Role functor: type contexts occurrences stream. Template Role(s).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Alignment functor: type occurrence attributes / values in contexts interactions stream. Augmentation Statement(s).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Encoding: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Model layers: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Predicate: 'kind', aggregates roles attributes / values. Grammar.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(OntResource, OntResource, OntResource, OntResource);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(Transform, Context, Message, Predicate);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(Mapping, Transform, Context, Message);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(Template, Mapping, Transform, Context);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(Augmentation, Template, Mapping, Transform);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(Model, Statement, Role,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(Kind, Entity, Model, Statement);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(Class, Kind, Entity, Model);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(Flow, Class, Kind, Entity);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(Behavior, Flow, Class, Kind); Statement, proposition.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(Unit, Value, Behavior, Flow);</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(Dimension, Unit, Value, Behavior);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0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