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Graph, Roles, Dimensional, Discrete. Models Encodings: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Context,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Occurrence, Instance);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Dimensional: (Dimension, Measure, Unit,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Discrete: (Relationship, Relation, Kind, Resource);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rsrc.occ.role.rsrcs.ctx.roles. Resource Roles getters.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rsrc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type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rsrcs. Resource / Services augmentations.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