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Monads. Wraps Models Roles. Matching: Patterns Resource Roles: placeholders, variables, wildcards.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