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Garbarino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rPr>
          <w:u w:val="none"/>
        </w:rPr>
      </w:pPr>
      <w:r w:rsidDel="00000000" w:rsidR="00000000" w:rsidRPr="00000000">
        <w:rPr>
          <w:rtl w:val="0"/>
        </w:rPr>
        <w:t xml:space="preserve">Facets: John (Subject), Lover (SubjectKind), Romance (Context); Matching Applicable Relationship Facets / Occurrences Statements in Facets / Occurrences Context: love / loves (Predicate) since / startDate,  place / meetAt, Marriage relationship attributes referring n-ary Love Relationship. Browse Resource Facets / Occurrences.</w:t>
      </w:r>
    </w:p>
    <w:p w:rsidR="00000000" w:rsidDel="00000000" w:rsidP="00000000" w:rsidRDefault="00000000" w:rsidRPr="00000000" w14:paraId="0000001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Contexts (Resources Occurrences):</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(C, S, P, O);</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Resource : ResourceURN (Occurrences).</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(ResourceURN, Statement : Occurrence Context, Kind : Role);</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Data Resources Contexts:</w:t>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(Class, Instance, Attribute, Value);</w:t>
      </w:r>
    </w:p>
    <w:p w:rsidR="00000000" w:rsidDel="00000000" w:rsidP="00000000" w:rsidRDefault="00000000" w:rsidRPr="00000000" w14:paraId="00000019">
      <w:pPr>
        <w:numPr>
          <w:ilvl w:val="0"/>
          <w:numId w:val="1"/>
        </w:numPr>
        <w:ind w:left="600" w:hanging="360"/>
        <w:rPr>
          <w:u w:val="none"/>
        </w:rPr>
      </w:pPr>
      <w:r w:rsidDel="00000000" w:rsidR="00000000" w:rsidRPr="00000000">
        <w:rPr>
          <w:rtl w:val="0"/>
        </w:rPr>
        <w:t xml:space="preserve">Occurrences: Behavior Statements Roles reified in Schema Statements Roles. Schema Statements Roles reified in Data (occurrences) Statements Roles.</w:t>
      </w:r>
    </w:p>
    <w:p w:rsidR="00000000" w:rsidDel="00000000" w:rsidP="00000000" w:rsidRDefault="00000000" w:rsidRPr="00000000" w14:paraId="0000001A">
      <w:pPr>
        <w:numPr>
          <w:ilvl w:val="0"/>
          <w:numId w:val="1"/>
        </w:numPr>
        <w:ind w:left="600" w:hanging="360"/>
        <w:rPr>
          <w:u w:val="none"/>
        </w:rPr>
      </w:pPr>
      <w:r w:rsidDel="00000000" w:rsidR="00000000" w:rsidRPr="00000000">
        <w:rPr>
          <w:rtl w:val="0"/>
        </w:rPr>
        <w:t xml:space="preserve">Data reified Statements Role Occurrences: Aggregates into Schema Roles Statements. Schema reified Statements Role Occurrences: Aggregates into Behavior Roles Statements.</w:t>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Schema Resources Contexts: (Type Promotion)</w:t>
      </w:r>
    </w:p>
    <w:p w:rsidR="00000000" w:rsidDel="00000000" w:rsidP="00000000" w:rsidRDefault="00000000" w:rsidRPr="00000000" w14:paraId="0000001C">
      <w:pPr>
        <w:numPr>
          <w:ilvl w:val="0"/>
          <w:numId w:val="1"/>
        </w:numPr>
        <w:ind w:left="600" w:hanging="360"/>
      </w:pPr>
      <w:r w:rsidDel="00000000" w:rsidR="00000000" w:rsidRPr="00000000">
        <w:rPr>
          <w:rtl w:val="0"/>
        </w:rPr>
        <w:t xml:space="preserve">((SK, OK) : Context, SK : Role, PK : Relation (Data Stmts), OK : Role);</w:t>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((Employment) : Context, Person : Employee, PK : worksForStmt, Enterprise : Employeer);</w:t>
      </w:r>
    </w:p>
    <w:p w:rsidR="00000000" w:rsidDel="00000000" w:rsidP="00000000" w:rsidRDefault="00000000" w:rsidRPr="00000000" w14:paraId="0000001E">
      <w:pPr>
        <w:numPr>
          <w:ilvl w:val="0"/>
          <w:numId w:val="1"/>
        </w:numPr>
        <w:ind w:left="600" w:hanging="360"/>
      </w:pPr>
      <w:r w:rsidDel="00000000" w:rsidR="00000000" w:rsidRPr="00000000">
        <w:rPr>
          <w:rtl w:val="0"/>
        </w:rPr>
        <w:t xml:space="preserve">Behavior Resources Contexts: (Statements  / Contexts Promotion / Flow)</w:t>
      </w:r>
    </w:p>
    <w:p w:rsidR="00000000" w:rsidDel="00000000" w:rsidP="00000000" w:rsidRDefault="00000000" w:rsidRPr="00000000" w14:paraId="0000001F">
      <w:pPr>
        <w:numPr>
          <w:ilvl w:val="0"/>
          <w:numId w:val="1"/>
        </w:numPr>
        <w:ind w:left="600" w:hanging="360"/>
      </w:pPr>
      <w:r w:rsidDel="00000000" w:rsidR="00000000" w:rsidRPr="00000000">
        <w:rPr>
          <w:rtl w:val="0"/>
        </w:rPr>
        <w:t xml:space="preserve">(C : Schema, fromCtx, Rel(C), toCtx);</w:t>
      </w:r>
    </w:p>
    <w:p w:rsidR="00000000" w:rsidDel="00000000" w:rsidP="00000000" w:rsidRDefault="00000000" w:rsidRPr="00000000" w14:paraId="00000020">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1">
      <w:pPr>
        <w:numPr>
          <w:ilvl w:val="0"/>
          <w:numId w:val="1"/>
        </w:numPr>
        <w:ind w:left="600" w:hanging="360"/>
      </w:pPr>
      <w:r w:rsidDel="00000000" w:rsidR="00000000" w:rsidRPr="00000000">
        <w:rPr>
          <w:rtl w:val="0"/>
        </w:rPr>
        <w:t xml:space="preserve">Google Dialog Flow, Knowledge Graph, Schema.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36">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3E">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4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41">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55">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57">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5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5F">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61">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6F">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70">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71">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72">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75">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D">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7E">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7F">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80">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2">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8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89">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8A">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8B">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8E">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References: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98">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99">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9A">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9B">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9C">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9D">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9E">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9F">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A0">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A1">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A2">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A3">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A4">
      <w:pPr>
        <w:numPr>
          <w:ilvl w:val="0"/>
          <w:numId w:val="3"/>
        </w:numPr>
        <w:ind w:left="600" w:hanging="360"/>
        <w:rPr/>
      </w:pPr>
      <w:r w:rsidDel="00000000" w:rsidR="00000000" w:rsidRPr="00000000">
        <w:rPr>
          <w:rtl w:val="0"/>
        </w:rPr>
      </w:r>
    </w:p>
    <w:p w:rsidR="00000000" w:rsidDel="00000000" w:rsidP="00000000" w:rsidRDefault="00000000" w:rsidRPr="00000000" w14:paraId="000000A5">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A6">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A7">
      <w:pPr>
        <w:numPr>
          <w:ilvl w:val="0"/>
          <w:numId w:val="3"/>
        </w:numPr>
        <w:ind w:left="600" w:hanging="360"/>
        <w:rPr/>
      </w:pPr>
      <w:r w:rsidDel="00000000" w:rsidR="00000000" w:rsidRPr="00000000">
        <w:rPr>
          <w:rtl w:val="0"/>
        </w:rPr>
      </w:r>
    </w:p>
    <w:p w:rsidR="00000000" w:rsidDel="00000000" w:rsidP="00000000" w:rsidRDefault="00000000" w:rsidRPr="00000000" w14:paraId="000000A8">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A9">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AA">
      <w:pPr>
        <w:numPr>
          <w:ilvl w:val="0"/>
          <w:numId w:val="3"/>
        </w:numPr>
        <w:ind w:left="600" w:hanging="360"/>
        <w:rPr/>
      </w:pPr>
      <w:r w:rsidDel="00000000" w:rsidR="00000000" w:rsidRPr="00000000">
        <w:rPr>
          <w:rtl w:val="0"/>
        </w:rPr>
      </w:r>
    </w:p>
    <w:p w:rsidR="00000000" w:rsidDel="00000000" w:rsidP="00000000" w:rsidRDefault="00000000" w:rsidRPr="00000000" w14:paraId="000000AB">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AC">
      <w:pPr>
        <w:numPr>
          <w:ilvl w:val="0"/>
          <w:numId w:val="3"/>
        </w:numPr>
        <w:ind w:left="600" w:hanging="360"/>
        <w:rPr/>
      </w:pPr>
      <w:r w:rsidDel="00000000" w:rsidR="00000000" w:rsidRPr="00000000">
        <w:rPr>
          <w:rtl w:val="0"/>
        </w:rPr>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AE">
      <w:pPr>
        <w:numPr>
          <w:ilvl w:val="0"/>
          <w:numId w:val="3"/>
        </w:numPr>
        <w:ind w:left="600" w:hanging="360"/>
        <w:rPr/>
      </w:pPr>
      <w:r w:rsidDel="00000000" w:rsidR="00000000" w:rsidRPr="00000000">
        <w:rPr>
          <w:rtl w:val="0"/>
        </w:rPr>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B9">
      <w:pPr>
        <w:numPr>
          <w:ilvl w:val="0"/>
          <w:numId w:val="3"/>
        </w:numPr>
        <w:ind w:left="600" w:hanging="360"/>
        <w:rPr/>
      </w:pPr>
      <w:r w:rsidDel="00000000" w:rsidR="00000000" w:rsidRPr="00000000">
        <w:rPr>
          <w:rtl w:val="0"/>
        </w:rPr>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BD">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CA">
      <w:pPr>
        <w:numPr>
          <w:ilvl w:val="0"/>
          <w:numId w:val="3"/>
        </w:numPr>
        <w:ind w:left="600" w:hanging="360"/>
        <w:rPr/>
      </w:pPr>
      <w:r w:rsidDel="00000000" w:rsidR="00000000" w:rsidRPr="00000000">
        <w:rPr>
          <w:rtl w:val="0"/>
        </w:rPr>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CF">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E9">
      <w:pPr>
        <w:numPr>
          <w:ilvl w:val="0"/>
          <w:numId w:val="3"/>
        </w:numPr>
        <w:ind w:left="600" w:hanging="360"/>
        <w:rPr/>
      </w:pPr>
      <w:r w:rsidDel="00000000" w:rsidR="00000000" w:rsidRPr="00000000">
        <w:rPr>
          <w:rtl w:val="0"/>
        </w:rPr>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0F0">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0F1">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102">
      <w:pPr>
        <w:numPr>
          <w:ilvl w:val="0"/>
          <w:numId w:val="2"/>
        </w:numPr>
        <w:ind w:left="600" w:hanging="360"/>
        <w:rPr/>
      </w:pPr>
      <w:r w:rsidDel="00000000" w:rsidR="00000000" w:rsidRPr="00000000">
        <w:rPr>
          <w:rtl w:val="0"/>
        </w:rPr>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109">
      <w:pPr>
        <w:numPr>
          <w:ilvl w:val="0"/>
          <w:numId w:val="2"/>
        </w:numPr>
        <w:ind w:left="600" w:hanging="360"/>
        <w:rPr/>
      </w:pPr>
      <w:r w:rsidDel="00000000" w:rsidR="00000000" w:rsidRPr="00000000">
        <w:rPr>
          <w:rtl w:val="0"/>
        </w:rPr>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13">
      <w:pPr>
        <w:numPr>
          <w:ilvl w:val="0"/>
          <w:numId w:val="2"/>
        </w:numPr>
        <w:ind w:left="600" w:hanging="360"/>
        <w:rPr/>
      </w:pPr>
      <w:r w:rsidDel="00000000" w:rsidR="00000000" w:rsidRPr="00000000">
        <w:rPr>
          <w:rtl w:val="0"/>
        </w:rPr>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24">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29">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2D">
      <w:pPr>
        <w:numPr>
          <w:ilvl w:val="0"/>
          <w:numId w:val="2"/>
        </w:numPr>
        <w:ind w:left="600" w:hanging="360"/>
        <w:rPr/>
      </w:pPr>
      <w:r w:rsidDel="00000000" w:rsidR="00000000" w:rsidRPr="00000000">
        <w:rPr>
          <w:rtl w:val="0"/>
        </w:rPr>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2">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5">
      <w:pPr>
        <w:numPr>
          <w:ilvl w:val="0"/>
          <w:numId w:val="2"/>
        </w:numPr>
        <w:ind w:left="600" w:hanging="360"/>
        <w:rPr/>
      </w:pPr>
      <w:r w:rsidDel="00000000" w:rsidR="00000000" w:rsidRPr="00000000">
        <w:rPr>
          <w:rtl w:val="0"/>
        </w:rPr>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39">
      <w:pPr>
        <w:numPr>
          <w:ilvl w:val="0"/>
          <w:numId w:val="2"/>
        </w:numPr>
        <w:ind w:left="600" w:hanging="360"/>
        <w:rPr/>
      </w:pPr>
      <w:r w:rsidDel="00000000" w:rsidR="00000000" w:rsidRPr="00000000">
        <w:rPr>
          <w:rtl w:val="0"/>
        </w:rPr>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40">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43">
      <w:pPr>
        <w:numPr>
          <w:ilvl w:val="0"/>
          <w:numId w:val="2"/>
        </w:numPr>
        <w:ind w:left="600" w:hanging="360"/>
        <w:rPr/>
      </w:pPr>
      <w:r w:rsidDel="00000000" w:rsidR="00000000" w:rsidRPr="00000000">
        <w:rPr>
          <w:rtl w:val="0"/>
        </w:rPr>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48">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4B">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4C">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4F">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50">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AMUW2mUQ1j6GxRsmfc4gRjuOi31nHG43VG1gdJjpv1J/INkpydfTZBpc9xP3JLK7JrNdscRwdCuajcRSZI4GdhWgbyaCPcLghoo1yyFn5amRKELqS0Xgukg=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