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EmployedBy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PerformedBy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Performs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Employs, Works, Performs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 SKs. Employer, Employee, 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AggregationPredicateKinds. Hiring, Work, Performance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 OKs. Employer, Employee, Position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Employmentship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 SKs. Employing, Working, Performing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ActivationPredicateKinds. Employment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 OKs. Employing, Employed, Performing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Kinds Layered Predicate Matching. PK: P(S, O). Layered Pattern Matching: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Activation (S, O) from Activation Predicate / Aggregation Subject Kind Attributes (PKs SKs / OKs).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Dimensional (S, O) from Alignment Predicate / Activation Subject Kind Attributes (PKs SKs / OKs).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Navigation. Kinds Pattern Matching: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 as P / O. PK as S / O. OK as P / 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Reified Kinds. SK / S, PK / P, OK / 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 Functional Statements (data):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(anEmployee(Employer) : anEmployer);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(anEmployee(Position) : aPosition);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 Functional Statements (schema):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(HasEmployer(Employer) : EmployerOf);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(HasEmployee(Employee) : EmployeeOf);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(HasPosition(Position) : PositionOf);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Alignment Functional Statements (behavior):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(Employed(Works) : EmployedAt);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(Employing(Employs) : EmployingWho);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(Performing(Performs) : PerformingPosition);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AMUW2mXgXGxL3nXU8QZV2z2WcTzt+45OgPQzFKg8Z86C5A+wnupn/K/URYWjVWE8tNLj2s1qtNTIbZMxguIUNJfodqXXapwJ4967SXiBMg6O4GU+c+dWtrk=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