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CSPOs: URNs, Reified Kinds, Reified Statements.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Kinds. Inferred SPO Types (Sets):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SubjectKind: S(P, O)*. Aggregated Subject Predicates / Objects.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PredicateKind: P(S, O)*. Aggregated Predicate Subjects / Objects.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ObjectKind: O(P, S)*. Aggregated Object Predicates / Subjects.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Augmentation Statements: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Aggregation / Reification: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Statements / Kinds Reified as URNs.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(Class): SubjectKind. Employer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(Instance): URN. anEmployer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(Attribute): URN. Employee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URN. anEmployee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AggregatedReifiedAggregation. anEmployment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Employer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AggregationSubject. anEmployer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(Context): AggregationSubject. anEmployee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(Role): AggregationSubjectKind. Employee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(Occurrence): AggregatedReifiedAggregation. anEmployment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AggregatedReifiedActivation. aRelationship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ActivationSubject. anEmployment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Subject (Measure): ActivationSubject. anEmployment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Predicate (Unit): ActivationSubjectKind. Employment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Object (Value): AggregatedReifiedActivation. aRelationship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 Composition: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rW7skJU3EpyVZFa9sMc+q7vZDA==">AMUW2mU4b8ZRX+L31jO7lGm1LIbJauzrhcjUGHEYBkeZC/04DO39oJwZ8zxiVLPU+mGOm2BOMGYFLCrwdviHBs94BGZr7Q49BHAm4K7yB8kTjK39GKuBEeg=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