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Implementation:</w:t>
      </w: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Interaction (flows / behaviors).</w:t>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For input Resource(s) (Model reactive / async IO APIs):</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 retrieve Model</w:t>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 retrieve Context Message(s)</w:t>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 retrieve Message(s) Interactions</w:t>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 Bind Interaction Message Resource(s)</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Services: distributed addressing / resolution, reactive distributed event bus: streams / contracts, index, naming, registry.</w:t>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definition: data (Statement, Entity), schema / contex (Role, Class), interactions / behavior (Flow, Behavior).</w:t>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Kinds / Roles:</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kinds layers aggregation (CSPO layers Kinds).</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Roles (Models metaclass context resources).</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 (Kind, Occurrence, Attribute, Value);</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input set model specificatíon (Statement layer kinds).</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MetaGraph (resolution). Dimensional / Grammar alignments / annotations.</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Purpose driven hypermedia activation:</w:t>
      </w: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activation. Messages / gestures. Rules (commands / verbs).</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‘plug’ into Runtime augmenting its capabilities via standard extension APIs (added features / knowledge).</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‘modules’: parsing modules declarative descriptions. Augment, link instance data.</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Upper aligned ontology plugins / blueprints.</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w:t>
      </w:r>
      <w:r w:rsidDel="00000000" w:rsidR="00000000" w:rsidRPr="00000000">
        <w:rPr>
          <w:rFonts w:ascii="Arial" w:cs="Arial" w:eastAsia="Arial" w:hAnsi="Arial"/>
          <w:color w:val="000000"/>
          <w:sz w:val="22"/>
          <w:szCs w:val="22"/>
          <w:rtl w:val="0"/>
        </w:rPr>
        <w:t xml:space="preserve">objects </w:t>
      </w:r>
      <w:r w:rsidDel="00000000" w:rsidR="00000000" w:rsidRPr="00000000">
        <w:rPr>
          <w:rFonts w:ascii="Arial" w:cs="Arial" w:eastAsia="Arial" w:hAnsi="Arial"/>
          <w:sz w:val="22"/>
          <w:szCs w:val="22"/>
          <w:rtl w:val="0"/>
        </w:rPr>
        <w:t xml:space="preserve">knowledge (DCI, DOM, OGM, MVC)</w:t>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Resource Activation Protocol</w:t>
      </w: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Messages Metamodel (Context Model):</w:t>
      </w:r>
    </w:p>
    <w:p w:rsidR="00000000" w:rsidDel="00000000" w:rsidP="00000000" w:rsidRDefault="00000000" w:rsidRPr="00000000" w14:paraId="0000007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models (resources, statements, kinds).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layers / aggregation.</w:t>
      </w:r>
    </w:p>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Message types (Augmentation: onto / domains):</w:t>
      </w: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Attribute / Link (data):</w:t>
      </w: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Alignment: Augment / infer Attribute / Link.</w:t>
      </w: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Class / ID (schema):</w:t>
      </w: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Activation: Augment / infer Kind, Class.</w:t>
      </w: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Role / Context (behavior):</w:t>
      </w: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Aggregation: Augment / infer Role / Context.</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Core (upper / onto) Messages: Getters, setters, nav, etc.</w:t>
      </w: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Event sourcing / tracking: married -&gt; marriage occurred.</w:t>
      </w: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Resource.flatMap(messageInst::apply) : Resource.</w:t>
      </w: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Messages hierarchy. Aggregate contexts from coarse to fine grained  transforms (raiseSal -&gt; setAttr).</w:t>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data &lt;-&gt; schema &lt;-&gt; behavior.</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Message: Resource -&gt; Statements (attributes, values).</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Message: Statement -&gt; Kind, Class.</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Statement -&gt; Statement (next layer).</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&lt;T, R&gt; -&gt; Resource&lt;R&gt;</w:t>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0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w:t>
      </w:r>
    </w:p>
    <w:p w:rsidR="00000000" w:rsidDel="00000000" w:rsidP="00000000" w:rsidRDefault="00000000" w:rsidRPr="00000000" w14:paraId="000000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Specify declaratively augmentations by means of messages.</w:t>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 / domain aggregated messages.</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P2P deployment.</w:t>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Monadic applicables over Resource (flatMap).</w:t>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Base HTTP / Browse (REST) Messages. Custom Messages.</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Resource.flatMap(Message::apply) : Observable&lt;Resource&gt; (stream). Composable functions.</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(Message templates):</w:t>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Statement</w:t>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SubjectKind</w:t>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Statement</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ClassLayer</w:t>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Statement (class)</w:t>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Employee</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Position</w:t>
      </w:r>
    </w:p>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Manager</w: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Grammar models.</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Resource API</w:t>
      </w: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Resource&lt;T : URI&gt; monad. Message functors. Transform reactive extensions.</w:t>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API: Class for layer for model.</w:t>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API: Class for layer (DOM).</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API: Parameterized Resource: layer classes determined by URIs hierarchy, i.e.: Resource&lt;Entity&gt;, Entity : URI.</w:t>
      </w:r>
    </w:p>
    <w:p w:rsidR="00000000" w:rsidDel="00000000" w:rsidP="00000000" w:rsidRDefault="00000000" w:rsidRPr="00000000" w14:paraId="000000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MetaGraph (resolution). Dimensional alignments / annotations.</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Quads reference model. Kinds. Grammar.</w:t>
      </w:r>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means of using RDF quads to state application object models (data, schema and behavior).</w:t>
      </w:r>
    </w:p>
    <w:p w:rsidR="00000000" w:rsidDel="00000000" w:rsidP="00000000" w:rsidRDefault="00000000" w:rsidRPr="00000000" w14:paraId="000000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Kinds.</w:t>
      </w:r>
    </w:p>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w:t>
      </w:r>
    </w:p>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 Reference / Data model. Sets, categories, models.</w:t>
      </w:r>
    </w:p>
    <w:p w:rsidR="00000000" w:rsidDel="00000000" w:rsidP="00000000" w:rsidRDefault="00000000" w:rsidRPr="00000000" w14:paraId="000000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contexts / roles.</w:t>
      </w:r>
    </w:p>
    <w:p w:rsidR="00000000" w:rsidDel="00000000" w:rsidP="00000000" w:rsidRDefault="00000000" w:rsidRPr="00000000" w14:paraId="000000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occurrence, class, metaclass.</w:t>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1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w:t>
      </w:r>
    </w:p>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1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Grammar models.</w:t>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Metamodels: Graphs (Models)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Composed of quads semantically aggregated into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Core features provides:</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 Transform driven specification of Alignment, Activation, Aggregation.</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Upper / Dimensional ontology.</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Inter models alignments</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Services (Endpoint URIs: Resource facades).</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model resources (CSPO, Resource, Statement, Kinds, Layers). Augmentation (Alignment, Activation, Aggregation) Messages / Transforms.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aggregated resource statements.</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aggregated model kinds (grammar statements).</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aggregated model / context bindings.</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flow: input plain RDF URIs statements. Model / Context updates. Transform matches concrete resources.</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Statement, Kind, Message, Transform.</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 Subscriber, Producer, Consumer, Processor. TBD.</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aggregated resource statements model.</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aggregated model kinds (grammar statements model).</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aggregated model / context / dialogs bindings model.</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layers. Parameterized</w:t>
      </w:r>
    </w:p>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Resource&lt;C, S, P, O&gt; : CSPO : URIs hierarchy.</w:t>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of URIs or Message monad of Resource?</w:t>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Encodings</w:t>
      </w: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sz w:val="22"/>
          <w:szCs w:val="22"/>
          <w:rtl w:val="0"/>
        </w:rPr>
        <w:t xml:space="preserve">aX*4 + bY*3 + cZ*2 = dW</w:t>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sz w:val="22"/>
          <w:szCs w:val="22"/>
          <w:rtl w:val="0"/>
        </w:rPr>
        <w:t xml:space="preserve">d, a, b, c: classes (CSPO)</w:t>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WXYZ: instances (CSPO)</w:t>
      </w:r>
    </w:p>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sz w:val="22"/>
          <w:szCs w:val="22"/>
          <w:rtl w:val="0"/>
        </w:rPr>
        <w:t xml:space="preserve">powers: CSPO role</w:t>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terms: CSPO resources</w:t>
      </w:r>
    </w:p>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Z(obj) is Y(pred) for X(subj) in W(ctx)</w:t>
      </w:r>
    </w:p>
    <w:p w:rsidR="00000000" w:rsidDel="00000000" w:rsidP="00000000" w:rsidRDefault="00000000" w:rsidRPr="00000000" w14:paraId="000001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ocurrence terms.</w:t>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variables, placeholders.</w:t>
      </w:r>
    </w:p>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resolution (Discovery, DIDs).</w:t>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Templates (grammar)</w:t>
      </w:r>
    </w:p>
    <w:p w:rsidR="00000000" w:rsidDel="00000000" w:rsidP="00000000" w:rsidRDefault="00000000" w:rsidRPr="00000000" w14:paraId="00000164">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 / val, ctx / role</w:t>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order / compare.</w:t>
      </w:r>
    </w:p>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work</w:t>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MetaGraph model: map URIs -&gt; IDs</w:t>
      </w:r>
    </w:p>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Satisfy dW. Sync resolution (recurse terms contexts)</w:t>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FCA. Resource attributes. Tensor, adjacency matrix, tree.</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Grammar models.</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flow (event loop) in / out: Alignment (data) &lt;-&gt; Activation (schema) &lt;-&gt; Aggregation (behavior)</w:t>
      </w:r>
    </w:p>
    <w:p w:rsidR="00000000" w:rsidDel="00000000" w:rsidP="00000000" w:rsidRDefault="00000000" w:rsidRPr="00000000" w14:paraId="000001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behavior in statements / graph:</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Comparisons, order. Sort. Order (kinds hierarchy?)</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 matching, iteration, jumps. Discovery: routes / signatures, next event in bus / graph.</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of URIs or Message monad of Resource?</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 Subscriber, Producer, Consumer, Processor.</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listens onMessage (interaction context model population / dialogs scopes / namespaces).</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augments input Message (augmentation specifications over in Message).</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expands Message (Message over model resources):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listen modelMessage. Model subscribes to response.</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triggered Resource. Message matching semantics (transforms).</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Triggered Resource publish itself modelMessage.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augments output Message (augmentation specifications over out Message).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publish onMessage (interaction context model dialogs / resource dumps).</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DCI Metamodel (Base Model)</w:t>
      </w: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 : Resource (Model).</w:t>
      </w:r>
    </w:p>
    <w:p w:rsidR="00000000" w:rsidDel="00000000" w:rsidP="00000000" w:rsidRDefault="00000000" w:rsidRPr="00000000" w14:paraId="0000019C">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Subject, Attribute, Value);</w:t>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(Role, Statement, Attribute, Value);</w:t>
      </w:r>
    </w:p>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sz w:val="22"/>
          <w:szCs w:val="22"/>
          <w:rtl w:val="0"/>
        </w:rPr>
        <w:t xml:space="preserve">(Kind, Role, Statement, Attribute);</w:t>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Role, Statement);</w:t>
      </w:r>
    </w:p>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Role, Entity);</w:t>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Role);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(Model : Resource) as Resource set specifications. Subject, Attribute, Value : Resource.</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definition: data (Statement, Entity), schema / contex (Role, Class), interactions / behavior (Flow, Behavior).</w:t>
      </w:r>
    </w:p>
    <w:p w:rsidR="00000000" w:rsidDel="00000000" w:rsidP="00000000" w:rsidRDefault="00000000" w:rsidRPr="00000000" w14:paraId="000001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rPr>
          <w:rFonts w:ascii="Arial" w:cs="Arial" w:eastAsia="Arial" w:hAnsi="Arial"/>
          <w:sz w:val="22"/>
          <w:szCs w:val="22"/>
        </w:rPr>
      </w:pPr>
      <w:r w:rsidDel="00000000" w:rsidR="00000000" w:rsidRPr="00000000">
        <w:rPr>
          <w:rFonts w:ascii="Arial" w:cs="Arial" w:eastAsia="Arial" w:hAnsi="Arial"/>
          <w:sz w:val="22"/>
          <w:szCs w:val="22"/>
          <w:rtl w:val="0"/>
        </w:rPr>
        <w:t xml:space="preserve">Kinds / Roles:</w:t>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kinds layers aggregation (CSPO layers Kinds).</w:t>
      </w:r>
    </w:p>
    <w:p w:rsidR="00000000" w:rsidDel="00000000" w:rsidP="00000000" w:rsidRDefault="00000000" w:rsidRPr="00000000" w14:paraId="000001B2">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Roles (Models metaclass context resources).</w:t>
      </w:r>
    </w:p>
    <w:p w:rsidR="00000000" w:rsidDel="00000000" w:rsidP="00000000" w:rsidRDefault="00000000" w:rsidRPr="00000000" w14:paraId="000001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 (Kind, Occurrence, Attribute, Value);</w:t>
      </w:r>
    </w:p>
    <w:p w:rsidR="00000000" w:rsidDel="00000000" w:rsidP="00000000" w:rsidRDefault="00000000" w:rsidRPr="00000000" w14:paraId="000001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input set model specificatíon (Statement layer kinds).</w:t>
      </w:r>
    </w:p>
    <w:p w:rsidR="00000000" w:rsidDel="00000000" w:rsidP="00000000" w:rsidRDefault="00000000" w:rsidRPr="00000000" w14:paraId="000001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Dimensional Metamodel</w:t>
      </w: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Previous, Next);</w:t>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Value, Distance, Previous);</w:t>
      </w:r>
    </w:p>
    <w:p w:rsidR="00000000" w:rsidDel="00000000" w:rsidP="00000000" w:rsidRDefault="00000000" w:rsidRPr="00000000" w14:paraId="000001C0">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Value, Distance);</w:t>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1C2">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Dimension, Unit, Measure);</w:t>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Concept, Dimension, Unit);</w:t>
      </w:r>
    </w:p>
    <w:p w:rsidR="00000000" w:rsidDel="00000000" w:rsidP="00000000" w:rsidRDefault="00000000" w:rsidRPr="00000000" w14:paraId="000001C4">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Concept, Dimension);</w:t>
      </w:r>
    </w:p>
    <w:p w:rsidR="00000000" w:rsidDel="00000000" w:rsidP="00000000" w:rsidRDefault="00000000" w:rsidRPr="00000000" w14:paraId="000001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1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 lun-mar-mie-jue-vie, 1mt -&gt; 100cm.</w:t>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w:t>
      </w:r>
    </w:p>
    <w:p w:rsidR="00000000" w:rsidDel="00000000" w:rsidP="00000000" w:rsidRDefault="00000000" w:rsidRPr="00000000" w14:paraId="000001D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layered statements ordering. Complement / suplement concepts definitions.</w:t>
      </w:r>
    </w:p>
    <w:p w:rsidR="00000000" w:rsidDel="00000000" w:rsidP="00000000" w:rsidRDefault="00000000" w:rsidRPr="00000000" w14:paraId="000001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metamodel (TBD):</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State, Axis, Type)</w:t>
      </w:r>
    </w:p>
    <w:p w:rsidR="00000000" w:rsidDel="00000000" w:rsidP="00000000" w:rsidRDefault="00000000" w:rsidRPr="00000000" w14:paraId="000001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 Axis, Type, Event)</w:t>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(Axis, Type, Event, Event)</w:t>
      </w:r>
    </w:p>
    <w:p w:rsidR="00000000" w:rsidDel="00000000" w:rsidP="00000000" w:rsidRDefault="00000000" w:rsidRPr="00000000" w14:paraId="000001D7">
      <w:pPr>
        <w:rPr>
          <w:rFonts w:ascii="Arial" w:cs="Arial" w:eastAsia="Arial" w:hAnsi="Arial"/>
          <w:sz w:val="22"/>
          <w:szCs w:val="22"/>
        </w:rPr>
      </w:pPr>
      <w:r w:rsidDel="00000000" w:rsidR="00000000" w:rsidRPr="00000000">
        <w:rPr>
          <w:rFonts w:ascii="Arial" w:cs="Arial" w:eastAsia="Arial" w:hAnsi="Arial"/>
          <w:sz w:val="22"/>
          <w:szCs w:val="22"/>
          <w:rtl w:val="0"/>
        </w:rPr>
        <w:t xml:space="preserve">(Type, Event, Event, Event)</w:t>
      </w:r>
    </w:p>
    <w:p w:rsidR="00000000" w:rsidDel="00000000" w:rsidP="00000000" w:rsidRDefault="00000000" w:rsidRPr="00000000" w14:paraId="000001D8">
      <w:pPr>
        <w:rPr>
          <w:rFonts w:ascii="Arial" w:cs="Arial" w:eastAsia="Arial" w:hAnsi="Arial"/>
          <w:sz w:val="22"/>
          <w:szCs w:val="22"/>
        </w:rPr>
      </w:pPr>
      <w:r w:rsidDel="00000000" w:rsidR="00000000" w:rsidRPr="00000000">
        <w:rPr>
          <w:rFonts w:ascii="Arial" w:cs="Arial" w:eastAsia="Arial" w:hAnsi="Arial"/>
          <w:sz w:val="22"/>
          <w:szCs w:val="22"/>
          <w:rtl w:val="0"/>
        </w:rPr>
        <w:t xml:space="preserve">(Event, Event, Event, Event)</w:t>
      </w:r>
    </w:p>
    <w:p w:rsidR="00000000" w:rsidDel="00000000" w:rsidP="00000000" w:rsidRDefault="00000000" w:rsidRPr="00000000" w14:paraId="000001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(TBD):</w:t>
      </w:r>
    </w:p>
    <w:p w:rsidR="00000000" w:rsidDel="00000000" w:rsidP="00000000" w:rsidRDefault="00000000" w:rsidRPr="00000000" w14:paraId="000001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(ResourceClass, ResourceID, Statement, Kind);</w:t>
      </w:r>
    </w:p>
    <w:p w:rsidR="00000000" w:rsidDel="00000000" w:rsidP="00000000" w:rsidRDefault="00000000" w:rsidRPr="00000000" w14:paraId="000001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(StatementClass, StatementID, ResourceID, Kind);</w:t>
      </w:r>
    </w:p>
    <w:p w:rsidR="00000000" w:rsidDel="00000000" w:rsidP="00000000" w:rsidRDefault="00000000" w:rsidRPr="00000000" w14:paraId="000001DE">
      <w:pPr>
        <w:rPr>
          <w:rFonts w:ascii="Arial" w:cs="Arial" w:eastAsia="Arial" w:hAnsi="Arial"/>
          <w:sz w:val="22"/>
          <w:szCs w:val="22"/>
        </w:rPr>
      </w:pPr>
      <w:r w:rsidDel="00000000" w:rsidR="00000000" w:rsidRPr="00000000">
        <w:rPr>
          <w:rFonts w:ascii="Arial" w:cs="Arial" w:eastAsia="Arial" w:hAnsi="Arial"/>
          <w:sz w:val="22"/>
          <w:szCs w:val="22"/>
          <w:rtl w:val="0"/>
        </w:rPr>
        <w:t xml:space="preserve">(KindClass, Kind, StatementID, Kind);</w:t>
      </w:r>
    </w:p>
    <w:p w:rsidR="00000000" w:rsidDel="00000000" w:rsidP="00000000" w:rsidRDefault="00000000" w:rsidRPr="00000000" w14:paraId="000001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declarative definition. State change of value in axis in measure of context.</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1E9">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1E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Event sourcing (“offline” sync). API</w:t>
      </w:r>
      <w:r w:rsidDel="00000000" w:rsidR="00000000" w:rsidRPr="00000000">
        <w:rPr>
          <w:rtl w:val="0"/>
        </w:rPr>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Graph linking / alignment / sinchronization by entailments from event sourcing over inferred state.</w:t>
      </w:r>
    </w:p>
    <w:p w:rsidR="00000000" w:rsidDel="00000000" w:rsidP="00000000" w:rsidRDefault="00000000" w:rsidRPr="00000000" w14:paraId="000001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4">
      <w:pPr>
        <w:rPr>
          <w:rFonts w:ascii="Arial" w:cs="Arial" w:eastAsia="Arial" w:hAnsi="Arial"/>
          <w:sz w:val="22"/>
          <w:szCs w:val="22"/>
        </w:rPr>
      </w:pPr>
      <w:r w:rsidDel="00000000" w:rsidR="00000000" w:rsidRPr="00000000">
        <w:rPr>
          <w:rFonts w:ascii="Arial" w:cs="Arial" w:eastAsia="Arial" w:hAnsi="Arial"/>
          <w:sz w:val="22"/>
          <w:szCs w:val="22"/>
          <w:rtl w:val="0"/>
        </w:rPr>
        <w:t xml:space="preserve">DOM / OGM APIs (JAF).</w:t>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I/O Implementation, Deployment.</w:t>
      </w:r>
    </w:p>
    <w:p w:rsidR="00000000" w:rsidDel="00000000" w:rsidP="00000000" w:rsidRDefault="00000000" w:rsidRPr="00000000" w14:paraId="000001F6">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URI, Resource, Statement, Kind hierarchies. Models architecture (URI class per layer).</w:t>
      </w:r>
    </w:p>
    <w:p w:rsidR="00000000" w:rsidDel="00000000" w:rsidP="00000000" w:rsidRDefault="00000000" w:rsidRPr="00000000" w14:paraId="000001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8">
      <w:pPr>
        <w:rPr>
          <w:rFonts w:ascii="Arial" w:cs="Arial" w:eastAsia="Arial" w:hAnsi="Arial"/>
          <w:sz w:val="22"/>
          <w:szCs w:val="22"/>
        </w:rPr>
      </w:pPr>
      <w:r w:rsidDel="00000000" w:rsidR="00000000" w:rsidRPr="00000000">
        <w:rPr>
          <w:rFonts w:ascii="Arial" w:cs="Arial" w:eastAsia="Arial" w:hAnsi="Arial"/>
          <w:sz w:val="22"/>
          <w:szCs w:val="22"/>
          <w:rtl w:val="0"/>
        </w:rPr>
        <w:t xml:space="preserve">DIDs / P2P / Rx Implementations.</w:t>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API. ModelManager.</w:t>
      </w:r>
    </w:p>
    <w:p w:rsidR="00000000" w:rsidDel="00000000" w:rsidP="00000000" w:rsidRDefault="00000000" w:rsidRPr="00000000" w14:paraId="000001FA">
      <w:pPr>
        <w:rPr>
          <w:rFonts w:ascii="Arial" w:cs="Arial" w:eastAsia="Arial" w:hAnsi="Arial"/>
          <w:sz w:val="22"/>
          <w:szCs w:val="22"/>
        </w:rPr>
      </w:pPr>
      <w:r w:rsidDel="00000000" w:rsidR="00000000" w:rsidRPr="00000000">
        <w:rPr>
          <w:rFonts w:ascii="Arial" w:cs="Arial" w:eastAsia="Arial" w:hAnsi="Arial"/>
          <w:sz w:val="22"/>
          <w:szCs w:val="22"/>
          <w:rtl w:val="0"/>
        </w:rPr>
        <w:t xml:space="preserve">Event loop. IO.</w:t>
      </w:r>
    </w:p>
    <w:p w:rsidR="00000000" w:rsidDel="00000000" w:rsidP="00000000" w:rsidRDefault="00000000" w:rsidRPr="00000000" w14:paraId="000001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FD">
      <w:pPr>
        <w:rPr>
          <w:rFonts w:ascii="Arial" w:cs="Arial" w:eastAsia="Arial" w:hAnsi="Arial"/>
          <w:sz w:val="22"/>
          <w:szCs w:val="22"/>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