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Messages. Functional application of Message over matching input Resource. Augmented IO: Resource over which apply / augment with matching Message.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requested context specification Statement(s).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kinds IO (Augmented async request / response):</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Message: Assertion (attributes / links).</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Message: Types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Message: Interactions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Messages resolves to query / create / update according interaction contexts.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sz w:val="16"/>
          <w:szCs w:val="16"/>
          <w:rtl w:val="0"/>
        </w:rPr>
        <w:t xml:space="preserve">Resource&lt;T : URI&gt; monad. Message functors. Observer / Observable (Processor).</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sz w:val="16"/>
          <w:szCs w:val="16"/>
          <w:rtl w:val="0"/>
        </w:rPr>
        <w:t xml:space="preserve">API: Parameterized Resource: layer classes determined by URIs, i.e.: Resource&lt;Entity&gt;.</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sz w:val="16"/>
          <w:szCs w:val="16"/>
          <w:rtl w:val="0"/>
        </w:rPr>
        <w:t xml:space="preserve">Base core service URIs.</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b w:val="1"/>
          <w:sz w:val="16"/>
          <w:szCs w:val="16"/>
          <w:rtl w:val="0"/>
        </w:rPr>
        <w:t xml:space="preserve">Metamodels: Graphs</w:t>
      </w:r>
      <w:r w:rsidDel="00000000" w:rsidR="00000000" w:rsidRPr="00000000">
        <w:rPr>
          <w:sz w:val="16"/>
          <w:szCs w:val="16"/>
          <w:rtl w:val="0"/>
        </w:rPr>
        <w:t xml:space="preserve"> (Models)</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Services (Endpoint URIs: Resource facades).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