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Context of core models instances.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IO encoding components kinds:</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Assertion (statement / entity).</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Type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Interaction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020">
      <w:pPr>
        <w:contextualSpacing w:val="0"/>
        <w:rPr>
          <w:sz w:val="16"/>
          <w:szCs w:val="16"/>
        </w:rPr>
      </w:pPr>
      <w:r w:rsidDel="00000000" w:rsidR="00000000" w:rsidRPr="00000000">
        <w:rPr>
          <w:rtl w:val="0"/>
        </w:rPr>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022">
      <w:pPr>
        <w:contextualSpacing w:val="0"/>
        <w:rPr>
          <w:sz w:val="16"/>
          <w:szCs w:val="16"/>
        </w:rPr>
      </w:pPr>
      <w:r w:rsidDel="00000000" w:rsidR="00000000" w:rsidRPr="00000000">
        <w:rPr>
          <w:rtl w:val="0"/>
        </w:rPr>
      </w:r>
    </w:p>
    <w:p w:rsidR="00000000" w:rsidDel="00000000" w:rsidP="00000000" w:rsidRDefault="00000000" w:rsidRPr="00000000" w14:paraId="00000023">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4">
      <w:pPr>
        <w:contextualSpacing w:val="0"/>
        <w:rPr>
          <w:sz w:val="16"/>
          <w:szCs w:val="16"/>
        </w:rPr>
      </w:pPr>
      <w:r w:rsidDel="00000000" w:rsidR="00000000" w:rsidRPr="00000000">
        <w:rPr>
          <w:rtl w:val="0"/>
        </w:rPr>
      </w:r>
    </w:p>
    <w:p w:rsidR="00000000" w:rsidDel="00000000" w:rsidP="00000000" w:rsidRDefault="00000000" w:rsidRPr="00000000" w14:paraId="00000025">
      <w:pPr>
        <w:contextualSpacing w:val="0"/>
        <w:rPr>
          <w:sz w:val="16"/>
          <w:szCs w:val="16"/>
        </w:rPr>
      </w:pPr>
      <w:r w:rsidDel="00000000" w:rsidR="00000000" w:rsidRPr="00000000">
        <w:rPr>
          <w:sz w:val="16"/>
          <w:szCs w:val="16"/>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sz w:val="16"/>
          <w:szCs w:val="16"/>
          <w:rtl w:val="0"/>
        </w:rPr>
        <w:t xml:space="preserve">Discovery: All model kinds are browseable / discoverable.</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sz w:val="16"/>
          <w:szCs w:val="16"/>
          <w:rtl w:val="0"/>
        </w:rPr>
        <w:t xml:space="preserve">Goal: Intermediate API (HAL for example) aggregating previous objects knowledge (DCI, DOM, OGM, MVC)</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b w:val="1"/>
          <w:sz w:val="16"/>
          <w:szCs w:val="16"/>
          <w:rtl w:val="0"/>
        </w:rPr>
        <w:t xml:space="preserve">Resource Activation Protocol</w:t>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b w:val="1"/>
          <w:sz w:val="16"/>
          <w:szCs w:val="16"/>
          <w:rtl w:val="0"/>
        </w:rPr>
        <w:t xml:space="preserve">Messages Metamodel (Context Model):</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sz w:val="16"/>
          <w:szCs w:val="16"/>
          <w:rtl w:val="0"/>
        </w:rPr>
        <w:t xml:space="preserve">Attribute / Link (data):</w:t>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sz w:val="16"/>
          <w:szCs w:val="16"/>
          <w:rtl w:val="0"/>
        </w:rPr>
        <w:t xml:space="preserve">Class / ID (schema):</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sz w:val="16"/>
          <w:szCs w:val="16"/>
          <w:rtl w:val="0"/>
        </w:rPr>
        <w:t xml:space="preserve">Role / Context (behavior):</w:t>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sz w:val="16"/>
          <w:szCs w:val="16"/>
        </w:rPr>
      </w:pPr>
      <w:r w:rsidDel="00000000" w:rsidR="00000000" w:rsidRPr="00000000">
        <w:rPr>
          <w:sz w:val="16"/>
          <w:szCs w:val="16"/>
          <w:rtl w:val="0"/>
        </w:rPr>
        <w:t xml:space="preserve">Resource&lt;T : URI&gt; monad. Message functors. Transform reactive extensions.</w:t>
      </w:r>
    </w:p>
    <w:p w:rsidR="00000000" w:rsidDel="00000000" w:rsidP="00000000" w:rsidRDefault="00000000" w:rsidRPr="00000000" w14:paraId="000000A9">
      <w:pPr>
        <w:contextualSpacing w:val="0"/>
        <w:rPr>
          <w:sz w:val="16"/>
          <w:szCs w:val="16"/>
        </w:rPr>
      </w:pPr>
      <w:r w:rsidDel="00000000" w:rsidR="00000000" w:rsidRPr="00000000">
        <w:rPr>
          <w:rtl w:val="0"/>
        </w:rPr>
      </w:r>
    </w:p>
    <w:p w:rsidR="00000000" w:rsidDel="00000000" w:rsidP="00000000" w:rsidRDefault="00000000" w:rsidRPr="00000000" w14:paraId="000000AA">
      <w:pPr>
        <w:contextualSpacing w:val="0"/>
        <w:rPr>
          <w:sz w:val="16"/>
          <w:szCs w:val="16"/>
        </w:rPr>
      </w:pPr>
      <w:r w:rsidDel="00000000" w:rsidR="00000000" w:rsidRPr="00000000">
        <w:rPr>
          <w:sz w:val="16"/>
          <w:szCs w:val="16"/>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sz w:val="16"/>
          <w:szCs w:val="16"/>
          <w:rtl w:val="0"/>
        </w:rPr>
        <w:t xml:space="preserve">API: Parameterized Resource: layer classes determined by URIs hierarchy, i.e.: Resource&lt;Entity&gt;, Entity : URI.</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sz w:val="16"/>
          <w:szCs w:val="16"/>
          <w:rtl w:val="0"/>
        </w:rPr>
        <w:t xml:space="preserve">Base core service URIs (index, naming, registry). URI subclasses implementing / wrapping state for Resource monads offering protocols / addressing / content types / representations facades for services: DBs, WS (REST, SOAP, SPARQL), ML (predictions), etc.</w:t>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sz w:val="16"/>
          <w:szCs w:val="16"/>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b w:val="1"/>
          <w:sz w:val="16"/>
          <w:szCs w:val="16"/>
          <w:rtl w:val="0"/>
        </w:rPr>
        <w:t xml:space="preserve">Metamodels: Graphs</w:t>
      </w:r>
      <w:r w:rsidDel="00000000" w:rsidR="00000000" w:rsidRPr="00000000">
        <w:rPr>
          <w:sz w:val="16"/>
          <w:szCs w:val="16"/>
          <w:rtl w:val="0"/>
        </w:rPr>
        <w:t xml:space="preserve"> (Models)</w:t>
      </w: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sz w:val="16"/>
          <w:szCs w:val="16"/>
          <w:rtl w:val="0"/>
        </w:rPr>
        <w:t xml:space="preserve">Services (Endpoint URIs: Resource facades).</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sz w:val="16"/>
          <w:szCs w:val="16"/>
          <w:rtl w:val="0"/>
        </w:rPr>
        <w:t xml:space="preserve">FCA. Resource attributes. Tensor, adjacency matrix, tree.</w:t>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sz w:val="16"/>
          <w:szCs w:val="16"/>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sz w:val="16"/>
          <w:szCs w:val="16"/>
          <w:rtl w:val="0"/>
        </w:rPr>
        <w:t xml:space="preserve">(Entity, Statement, Attribute, Value);</w:t>
      </w: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sz w:val="16"/>
          <w:szCs w:val="16"/>
          <w:rtl w:val="0"/>
        </w:rPr>
        <w:t xml:space="preserve">(Kind, Entity, Statement, Attribute);</w:t>
      </w: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sz w:val="16"/>
          <w:szCs w:val="16"/>
          <w:rtl w:val="0"/>
        </w:rPr>
        <w:t xml:space="preserve">(Class, Kind, Entity, Statement);</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sz w:val="16"/>
          <w:szCs w:val="16"/>
          <w:rtl w:val="0"/>
        </w:rPr>
        <w:t xml:space="preserve">(Flow, Class, Kind, Entity);</w:t>
      </w: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sz w:val="16"/>
          <w:szCs w:val="16"/>
          <w:rtl w:val="0"/>
        </w:rPr>
        <w:t xml:space="preserve">(Behavior, Flow, Class, Kind);</w:t>
      </w: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sz w:val="16"/>
          <w:szCs w:val="16"/>
          <w:rtl w:val="0"/>
        </w:rPr>
        <w:t xml:space="preserve">(Concept, Dimension, Unit, Measure);</w: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sz w:val="16"/>
          <w:szCs w:val="16"/>
          <w:rtl w:val="0"/>
        </w:rPr>
        <w:t xml:space="preserve">Domains metamodel (TBD?)</w:t>
      </w: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sz w:val="16"/>
          <w:szCs w:val="16"/>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51">
      <w:pPr>
        <w:contextualSpacing w:val="0"/>
        <w:rPr>
          <w:sz w:val="16"/>
          <w:szCs w:val="16"/>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