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/ OWL, Graphs, Triples, Quads introduction.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Models, Quads CSPOs: Object Graph Representation as RDF Quads.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Resource, Statement, Kind APIs. RDF Backend. URI Service Functional Implementation APIs. Context Kind Signatures. Datasources / Backends / Services (URIs APIs). Encoding. Event driven nodes. Model, reactive entities.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 Layers: data, schema, behavior class / instance hierarchy. Model layers URIs. Upper ontology. Primitives (ontology matching: prev / next / etc.). Specifications (Message).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Message : Resource Set Specification. Interaction: Message, Transform mapping. Resolution (Interaction Algorithm). Interaction event sourcing, distributed synch.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Model: Reactive Entity applying Augmentation from Message returning Transform Resource set.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Ontology: upper, levels. Message Transform (Interaction). Graph Execution Semantics. Algorithm. Ontology Matching.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Interaction Model: Message (data), Interaction (schema), Transform (behavior). URI, Resource, Statement, Kind.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Models hierarchies aligned with Interaction Model. Source, Dimensional, Grammar, Metagraph.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Augmentation: Model IO. render aligned Transform (models / layers) on Model from inputs (Message parsed from data, schema, behavior layers events inputs / URIs Statement from data layer events inputs). Augmentation dataflow: Interaction order.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Specification: Interaction mapping Message / Transform as declarative statement of Model. Metacircular interpreter. Single Model reifying specifications.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Augmentation: Interactions (Message / Transform). Each Augmentation populates corresponding Models (Specifications) performing CRUD, inference, aggregation and classification over source Model layers.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Specification Augmentation. For each URI sources input Statement: apply Interaction Model (recursively over Transform results). CRUD.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Augmentation: CRUD.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Augmented Models (materialize, align, aggregate, activate).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Augmentation: Context Aggregation. Specification Model: Grammar. Classification (aggregate quads contexts / occurrences).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Augmentation: Interaction Activation. Specification Model: Metagraph. Regression (classify roles in contexts: Kind).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Interactions Model Specification. Metacircular (reifies Source, Dimensional, Grammar, Metagraph).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Source Model Specification (from Interactions). Event sourcing and backend URIs).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Transform result: materialize Model Augmentations. Interaction Model from persistence: load / materialize Transforms.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Interaction Model Specification: Interaction (functor M, T, distributed via Message), Message : M, Transform : T. Model layers / resources Augmentations / CRUD: Interaction (DIDs).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Source Model Specification.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Dimensional Model Specification.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Grammar Model Specification.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Metagraph Model Specification.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 / IDs / Encoding (Events / Messaging). URIs, class, instance, context, occurrence IDs. Context Kind / Signature: Predicate Kind from Subject / Object Kind. Object occurrence of Predicate.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Dataflow: Events. Reactive APIs. Interaction, Message, Transform flows. Metamodel. Addressing, IDs, Encoding. Subscriptions from metadata. Queues.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Dataflow. Events. Producer, Consumer, Processor, Subscription. Model Node (matches / dispatch messages / statements applying corresponding model / model layers augmentations).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Model: Reactive Node. Reacts to input Message going through corresponding aggregated layers till URIs IO APIs. URIs react / resource statements: Augmentation Application till Message set specification layer.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Protocols: Augmentation. Dialogs. Query APIs. Forms. Templates. Onto layers. Augment / Activate Resource.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Protocols: Hypermedia addressing and annotations. Extended content types. Context / Predicate Kind Signatures. Ontology levels (layers). Activation (i.e.: parse gestures / render content).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Protocols: Goal, Purpose: Fulfill Context (hierarchies). Forms / Templates. Dialogs: IO requests / prompts (arguments) flows.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Models browsing / discovery APIs. Services (Index, Naming, Registry URIs API).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Model: Functional declarative Semantics Specification.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Augmented Models: input source Models / layer wise Augmentation.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levels: from Augmented models inputs.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Platform: Implementation (Protocols). Core, RX, Dataflow. Model: Reactive Entity.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Model: build (load / persist) from Interaction metamodel Message / Transform DIDs records event sourcing. URIs quad store / backend CRUD (APIs).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