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Kind APIs. RDF Backend. URIs Services.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Implementation APIs.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 APIs: Datasources / Backends / Services.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Quads CSPOs: Object Graph Representation as RDF Quads.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Occurrence, Attribute, Value);</w:t>
        <w:br w:type="textWrapping"/>
        <w:t xml:space="preserve">(Context, Sign, Concept, Object);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context.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Subjects: attributes / values, contexts / roles.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Instance, occurrence, class, metaclass.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Resource Set Specification (Statement) matching Model returning augmented Message response.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declarative definitions.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Dialog (Protocol).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Message, Augmentation resolution (algorithm). Interaction Model event sourcing, distributed synch.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Message (data), Interaction (schema), Transform / Specification (behavior). URIs, Resource, Statement, Kind. Augmentations.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Model Specification. Metacircular interpreter. Interaction Model reifies Source, Metagraph, Dimensional, Grammar Models via Augmentation Specification Message. Augmentation Message populates specified Model.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Messages Resource Set Specifications for Aggregation, Alignment, Activation over Model. (Interaction Model Specification).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Model I/O: apply Augmentation Message application over Model from backend (URIs) Message or from Model (layers) Message. Returns Resource Set populated Message.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from Interaction Model Specification.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each Interaction Model Specification, perform and materialize following Augmentation applying events / distributed / inference sourcing for each layer. Augmentation and Message forms part of Interaction Model (besides Transform / Specification on behavior).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Augmentation: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Augmentation: CRUD.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(Resource, Resource, Resource, Resource);</w:t>
        <w:br w:type="textWrapping"/>
        <w:t xml:space="preserve">(Entity, Subject, Attribute, Value);</w:t>
        <w:br w:type="textWrapping"/>
        <w:t xml:space="preserve">(Role, Entity, Attribute, Value);</w:t>
        <w:br w:type="textWrapping"/>
        <w:t xml:space="preserve">(Kind, Role, Entity, Attribute);</w:t>
        <w:br w:type="textWrapping"/>
        <w:t xml:space="preserve">(Class, Kind, Role, Entity);</w:t>
        <w:br w:type="textWrapping"/>
        <w:t xml:space="preserve">(Flow, Class, Role, Entity);</w:t>
        <w:br w:type="textWrapping"/>
        <w:t xml:space="preserve">(Behavior, Flow, Class, Role);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 (Events / Messaging). URIs, class, instance, context, occurrence IDs. Context Kind / Signature: Predicate Kind from Subject / Object Kind. Object occurrence of Predicate.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 Interaction, Message, Transform flows. Metamodel. Addressing, IDs, Encoding. Subscriptions from metadata. Queues.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Events. Producer, Consumer, Processor, Subscription. Model Node (matches / dispatch messages / statements applying corresponding model / model layers augmentations).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 Augmentation. Dialogs. Query APIs. Forms. Templates. Onto layers. Augment / Activate Resource.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 Hypermedia addressing and annotations. Extended content types. Context / Predicate Kind Signatures. Ontology levels (layers). Activation (i.e.: parse gestures / render content).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 Goal, Purpose: Fulfill Context (hierarchies). Forms / Templates. Dialogs: IO requests / prompts (arguments) flows.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Services (Index, Naming, Registry URIs API).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Model: Functional declarative Semantics Specification.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Augmented Models: input source Models / layer wise Augmentation.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levels: from Augmented models inputs.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 Implementation (Protocols). Core, RX, Dataflow. Model: Reactive Entity.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