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Contents: Mision / Vision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Distributed Knowledge Base. Functional Syndicated Application Framework (Hypermedia: use cases).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Cases (problem / solution).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Problems description.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Integration by augmentation.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Integration by extension.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Declarative Application Design.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Approach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 (data, schema, behavior alignments).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Hypermedia Dataflow Activation (reactive / event driven knowledge based contents).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Augmentations (aggregate aligned sources data / schema / behavior enabling interoperation).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"Dialog" Augmentation Semantics.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RDF Introduction: Graphs, Triples, Quads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RDF for Object Graph Representations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Layers: Contexts. Semiotic / Dimensional metadata (layers / facets).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Facets: Inputs (Source data, Grammar schema, Interaction behavior).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Levels: Ontology (Backend, Session, Interaction).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Meta Resources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URI, Resource, Statement, Context, Attribute, Value, CSPO, Kinds. Hierarchies. APIs.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Meta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Services, URIs, Resource(s) Functional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IDs: Addressing / Encoding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Message - Model - Template (data) - Augmentation (functor) - Transform (interaction) - Model - Message.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Augmentation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Reactive Context Kind (matching signatures) dataflow.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 - Model - Template (data) - Augmentation (functor) - Transform (interaction) - Model - Message.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API: Node / Container. Services (URIs Context Kind signatures resolution).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Services: Activation Augmentation (Naming).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Services: Alignment Augmentation (Index).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Services: Aggregation Augmentation (Registry).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Services: RDF / OWL Backend (endpoint, reasoning, persistence).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Services: DIDs Persistence (sync Node state: events sourcing).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Services: Protocol (I/O). Node, Session, Intetaction levels. Base Connector Augmentation API. Event driven URIs dialog / prompts protocol adapters.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Languages, Patterns, APIs, Frameworks. (Container, Node, Model, Service, etc.).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Protocol plugins (Protocol Service) Connectors. Runtime. Core Services. Endpoints. Dataflow.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