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C, S, P, O URN Case classes.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SK, PK, OK Kinds Case classes.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 SK: (C : SKURN, Ss, Ps, Os). Map reduce aggregation.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SC, PC, OC: Contexts / Occurrences Case classes.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 SC: (SK, S);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Statements: Model (Kinds Aggregation) Case classes: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S, P, O);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 Statements: Contexts (Kinds Context Alignment) Case classes: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SK, PK, OK);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 Statements: Views (Context instances Activation) Case clases.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SC, PC, OC);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/ Augmentations via pattern matching (Aggregation, Alignment, Activation).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Order. Hierarchies.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Data Resource wrapped Case classes. Example basic Transforms: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S, P, O);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S(P) : Os;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S(O) : Ps;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P(S) : Os;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P(O) : Ss;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O(S) : Ps;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O(P) : Ss;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DataContext case Statements : URNs. ToDo.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(reified) Schema Resource wrapped Case classes instances higher kinds. Example basic Transforms: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SK, PK, OK);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SK(PK) : OKs;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SK(OK) : PKs;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PK(SK) : OKs;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PK(OK) : SKs;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OK(SK) : PKs;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OK(PK) : SKs;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SchemaContext case Statements : Kinds. ToDo.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Interaction Resource wrapped Contexts Case classes. Example basic Transforms: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SC : Case class match Subject + Kind pairs. Occurrence (C).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SC, PC, OC);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SC(PC) : OCs;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SC(OC) : PCs;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PC(SC) : OCs;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PC(OC) : SCs;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OC(SC) : PCs;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OC(PC) : SCs;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getSubjectContexts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getPredicateContexts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getObjectContexts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InteractionContext case Statements : Contexts. ToDo.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AMUW2mWQW2fLMFx5Flc1kz8B+Mpx+5vDqkUFK3uNMn1I8ko6CnKN8+KH4Gup21zas02Vqtlw734riQPFD6KVNsFNapi8UbfonaMYet2rsVPuF1dTPf183R8=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