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 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D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AMUW2mW1CjVd9nL8MjqQyPU6cD2A+/bwfJotnjoU0yYFvngHzvSvBTl6BS0yE5C7iD+7Bm3+hB3o7BLN0c2/2ipKYJmOR3pSiBFfvaYCgBS2bcKP/7k7Py8=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