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AMUW2mX7C4of5lY3Br1YBinaFxF7DH5rBLYGae9kEpgVV2//S9j4wWR1DOoJEU3vCgLj6ttiAWvRtr0H58UH7pJCwWXKtfciYwiiMvv5Dq+C8Pa778Co27s=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