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Provenance x SubjectKindFactors : class, SubjectFactors : instance, PredicateFactor : attribute, ObjectFactor : value))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Statement Factors / source URNs.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AMUW2mWViMBQMs1JPsTTsyLMb6cjxG/kBK8JHvNj4yeaa/6GiKWjuM/XGlQPskslq2G3MPOMUyNdjTbjTsRtw3Q9S6ZhJEWjcHqJKnt3SIDWtHA5sfMlmW8=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