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allowing workflows alignment and discovery of applications domains behavior.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Sets, Groups, Categories: TBD.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(FCA)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 Pattern: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TypeID / InstanceID.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Objects / Attributes (FCA scaling).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Lattice traversal / Concepts (Contexts) Augmentations. Objects / Attributes mappings (CSPOs Context types TypeID / InstanceID).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Model: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Dimension, Relation, Relationship);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(Relationship, Role, Dimension, Relation);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(Contexts types Occurrences).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(Contexts types Occurrences Attributes).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(Contexts types Occurrences Attributes Values).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