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Sets, Individuals, Mappings: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Contexts (sets):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(Relation, Relationship, Role, Dimension);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Occurrences (individuals):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Kind, Resource, Dimension);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(set / individual relationships):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Measure, Attribute : Unit, Value : Value);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Layered Representation: Augmentation / Inference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Contexts: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Dimension : Mapping Context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Role, Dimension : Mapping Occurrence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Relationship, Role, Dimension : Mapping Attribute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Relation, Relationship, Role, Dimension : Mapping Value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Dimension : Mapping Context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Resource, Dimension : Mapping Occurrence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Kind, Resource, Dimension : Mapping Attribute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Context, Kind, Resource, Dimension : Mapping Value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Attribute, Value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Occurrence, Attribute, Value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Context, Occurrence, Attribute, Value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Augmentation / Inference: Layers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 Clustering (Types).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 Classification (Attributes in Type Context).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 Regression (Values in Attributes Context).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Ontology Matching: Relations /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Entity Relationship instance asserted as a reified concept with its type and attributes or as a series of triple statements which describes the given Entity Relationship instance via individual assertions. Bidirectional translation.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Ontology Matching: Dimensional Alignments (Mappings):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(set / individual relationships):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Measure, Attribute : Unit, Value : Value);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Order. Comparison. Relations.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API: Monads / Transforms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Resource / Layer?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Context / Occurrence / Mapping?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Mapping: Selector Monad. Matching Resource / Role set?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Context / Occurrence Monads Instances (Layers Hierarchies Monads): Aligned / Matching Entities resolution (Augmentations Agggregations / Activation / Alignments matchings). Versioned graph: stateless / functional. Mappings assertions matching.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