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Sets, Individuals, Mappings: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Contexts (sets):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(Relation, Relationship, Role, Dimension);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Occurrences (individuals):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Kind, Resource, Dimension);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Layered Representation: Augmentation / Inference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Contexts: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 : Mapping Context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Role, Dimension : Mapping Occurrence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Relationship, Role, Dimension : Mapping Attribute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Relation, Relationship, Role, Dimension : Mapping Value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 : Mapping Context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Resource, Dimension : Mapping Occurrence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Kind, Resource, Dimension : Mapping Attribute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Context, Kind, Resource, Dimension : Mapping Value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Attribute, Value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Occurrence, Attribute, Value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Context, Occurrence, Attribute, Value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 / Inference: Layers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(Types).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(Attributes in Type Context).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(Values in Attributes Context).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Semantics: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Instances Mappings.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Occurrences. (Tomato, price, 10); Aggregation (Clustering / map reduce?).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Instances SPO Resource Roles from aggregated Contexts / Alignments.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Contexts Mappings.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Contexts (items price), Schema, Rows (various items price: tomato, price, 10; banana, price, 15, product relation: Activation).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Contexts Roles: SPO Resource types (S: product, O: price, P: priceRel). Reified Instances Kinds. Populate Mappings.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 Reified Contexts Mappings.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Mappings, Behavior, Transforms (price over time variations). Alignments (Inference / Matching Attributes Values) (i.e.: relations, contexts: entails).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Population: Input Data statements with contexts. Contexts, Occurrences, Mappings inferences.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APIs: Augmentations, Query, Traversal, Matching, Transforms.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Context / Occurrence Monads Instances (Layers Hierarchies Monads): Aligned / Matching Entities resolution (Augmentations Agggregations / Activation / Alignments matchings). Versioned graph: stateless / functional. Mappings assertions matching.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