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Sets, Individuals, Mappings: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Contexts (sets):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(Relation, Relationship, Role, Dimension);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Occurrences (individuals):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Kind, Resource, Dimension);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Layered Representation: Augmentation / Inference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Contexts: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 : Mapping Context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Role, Dimension : Mapping Occurrence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Relationship, Role, Dimension : Mapping Attribute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Relation, Relationship, Role, Dimension : Mapping Value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 : Mapping Context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Resource, Dimension : Mapping Occurrence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Kind, Resource, Dimension : Mapping Attribute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Context, Kind, Resource, Dimension : Mapping Value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Attribute, Value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Occurrence, Attribute, Value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Context, Occurrence, Attribute, Value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 / Inference: Layers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(Types).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(Attributes in Type Context).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(Values in Attributes Context).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Semantics: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Occurrences. (Tomato, price, 10); Aggregation (Clustering / map reduce?).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Contexts (items price), Schema, Rows (various items price: tomato, price, 10; banana, price, 15, product relation: Activation).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Mappings, Behavior, Transforms (price over time variations). Alignments (Inference / Matching Attributes Values) (i.e.: relations, contexts: entails).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Population: Input Data statements with contexts. Contexts, Occurrences, Mappings inferences.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APIs: Augmentations, Query, Traversal, Matching, Transforms.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Context / Occurrence Monads Instances (Layers Hierarchies Monads): Aligned / Matching Entities resolution (Augmentations Agggregations / Activation / Alignments matchings). Versioned graph: stateless / functional. Mappings assertions matching.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