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 Statements). Connectors IO.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(Class : Mapping / Wrapper, Instance : Resource / Wrapped, Occurrence : Transform / Function, Role : Resource / Result);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Role Member of Instance as Transform / Function.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(Class : Transform / Wrapper, Instance : Resource / Wrapped, Occurring : Mapping / Function, Role : Resource / Result);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Instance Member of Role as Mapping / Function.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into / Expand from Core Model (Layers):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amaA, María);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María, amadaPor, Pedro);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Models: Domains / Reified Wrapped Types / Instances. Models, i.e.: Dimensional Domain: Core Model (Transform, Mapping, Statement, Resource) Wrapper Roles, (Dimension, Measure, Unit, Value) Wrapped Instances Types.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(Distance, 1km, Meters, 1000m); Unit Meters: Occurrence / Occurring Mappings / Transforms Dimensional (upper / aggregated / inferred) Domain Knowledge Assertions Map.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Augmentation: Dimension::map : Measure, Measure::map : Unit, Unit::map : Values. Wrap C(S(P(O).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