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Activation (Kinds / Types), Alignment (Resources), Aggregation (Statements, Mappings / Transforms)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(Class, Instance, Atribute, Value)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 T / U Class / Metaclass (Mappings / Transforms) Wrapped Types / Instances (Dimension / Time). Parse Instances (Subject / Object Resources) Wrapper / Wrapped Types.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/ Mapping Declaration: (Mapping / Class / Metaclass : T,  Resource / Instance, Transform / Occurrence / Context / Statement / Class / Metaclass : U, Resource / Instance / Role);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 / Transform Application: (Transform / Class / Metaclass : T, Resource / Instance, Mapping / Occurring / Context / Statement / Class / Metaclass : U, Resource / Instance / Role);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(John, employment, anEmployment);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(ABC Inc, employment, anEmployment);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(ABC Inc, employs, John);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