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(Statement : Resource, Resource, Role, Occurrence);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(Kind : Statement, Statement, Resource, Role);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(Relation / Model : Kind, Kind, Statement, Resource);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Meta Model(s). Dataflow APIs hierarchy: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Meta Model(s). Dimensional APIs hierarchy: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Dataflow, Dimensional and Domain Models declaratively stated in root Meta Model.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Messages. Encoding / I/O: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Message I/O: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