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Meta Model(s). Semiotic APIs hierarchy: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A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Entity::Append(Relation arg) : Function&lt;Entity, Entity&gt;;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Entity::Retrieve(Relation arg) : Function&lt;Entity, Entity&gt;;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Entity::Replace(Relation arg1, Relation arg2) : Function&lt;Entity, Entity&gt;;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Entity::Remove(Relation arg) : Function&lt;Entity, Entity&gt;;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Domain: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Invocation target: equals.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Argument: less than.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Distinct: greater than.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Entity::Assert(Entity | Relationship | Flow) : Function&lt;Entity, Entity&gt;;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Entity::Contains(Relation arg) : Function&lt;Entity, Entity&gt;;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Argument: contains.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Relation: statement / selector matching available arguments / possible operations (comparison results):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Entity::Activate(ctx : Relation) : Function[];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Entity::Available(Relation, Function) : Function;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Entity::Apply(Entity | Relationship | Flow) : Function&lt;Entity, Entity&gt;;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Naming Service (synsets, generalization/specialization term rels):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Registry Service (hierarchical key / value):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Index Service (Apache Lucene, Vector Space Model Triple / Quad polygon encoding):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IOService (Connectors):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(IOServiceConnector, ContextResource : Entity, Attribute : Relationship, Value : Flow);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