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JMS / CDI, Rx, others. Dynamic peer Configuration: Services, Connectors. Runtime bindings.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3AA">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