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Protocol: Semantic Identifiers.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Protocol: Context Driven Interaction REST P2P (SIDs CDI Dialogs: runat peer resolution addressable / browseable messages interactions embedded session semantics: events sourcing / history terms resolution).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AMUW2mW8n3QbkYRWxyxgscu9Po8X/Kf6eykeR9mrhGdLP6FiA5R4uqsFeD/2M3MJTg3T3Gkhu1dU2WpdIvm2jBqGa8lXDjuorvUCVdDsY5ydTnz23/kno1Q=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