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Semantic Identifiers.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Context Driven Interaction REST P2P (SIDs CDI Dialogs: runat peer resolution addressable / browseable messages interactions embedded session semantics: events sourcing / history terms resolution).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Messages: Case Classes. State flows.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AMUW2mVSX3AQdM3wcgIIOlOVoXY36lMv2l+bZ6AtGpR2zR+UcnUETtCaWhNrr0XifDtPpBCnuBlyZrpGp+hmDlG7MrIc1zJIfLIj9DpUMSw7iupY+P89Bws=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