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/ Semiotics: SPO. Object / Concept Context / Attribute. Context: Sign / Concept / Object. Statement networks.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Syntax: Transform (Rule / Production).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Grammar: Rules (RHS).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Semantics / Pragmatics: Productions (LHS).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Verbs: action (rel end: amante) / passion (rel end: amado) / state (rel: amor). Relation parts attributes.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(Class, Instance, Attribute, Value);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Recursively nested Statements (CSPOs, RDF*) as Tensors. Algebraic IDs / Contexts operations. Functional traversal / resolution / state (nav ctx views / transforms).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 (Sets: Semiotics / DCI / DOM Statements Source):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Aggregation: Type / Relationships (Kinds / Roles) Inference. Clustering: Unsupervised Features Learning.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Alignment: Type (Feature) Attributes Value Inference. Classification: (gender, salary range: scaling).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Activation: Available Transforms (State Browsing) Inference. Regression: State (class attributes values in scenario: relationship flow).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 Browsing State Based Dialog Wizard. DCI / CDI / Augmentations (FCA). Structured Prompts / Responses (Statements Flow, Relationships / Roles).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URNs: Semantic Identifiers. Encoding. DIDs (Distributed IDs).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AMUW2mVLa+ef6Qnmvg/6RHrnib9Cks7PGxzkREbyycus0uaoLsUVyzjt9eXWGC2gvShcLG0JENDsD5br7O9lyphMtqLkCR+e24i+WXTqSaHIoc0e+L3fwEg=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