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/ Productions (stated / inferred):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Context: Rule. Input Type: LHS / Output Type: RHS.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 alignment). State order (Concept event):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(Context, SubjectKind, PredicateKind, ObjectKind);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Product Statements: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Join on Kinds Instance Resources (Alignment).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Emit Kinds Instances, Attributes, Values Resources Aggregated Statements (Context, Instance, Attribute, Value) Statements.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Product Statements: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Stat1Subject, Stat2Property, Stat3Object); (for what Statements Kinds Alignment emits).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Product Statements: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sameAs.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