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Sources / Edu. Docs, Material. Trails.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Incubator. Use Cases: Archetypes.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Archetypes POMs: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Workspace / Platform: Archetypes. ESB, BPM, ERP, CRM, CMS, BI, Gov / MDM, Web / LOD / APIs.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 / Apps: Augmented Browsing / Process Flows. Mail.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Backend Services Upper Ontology: Data / Schema / Behavior Matching / Mappings Integration.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Backend: Augmentations. Alignments: Data / Schema / Behavior Integration. Entailments: DCI Situation / Context / Roles. StratML. Alignments Paper.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Backend Services: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Naming: Behavior (resolvable invocations). Interactions.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Registry: Schema. (role bindings). Contexts.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Index: Facets. Data (protocol sessions).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 / Encodings. Domain Models Clients / Services Gestures Models Layers APIs. CDI / DCI DOM Layers.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(Relationships / Dimensions) Layers orchestrate services for apps types / domains backends / client services: CDI / DCI. Components roles models.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microservices / serverless functional components building blocks APIs. Ontology driven business descriptors based. Vert.x / SAILs.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Tools / Updates.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