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Readme. Tags. Roadmap.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Computation support / confidence: FIX.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Concepts Implications support / confidence thresholds. Concepts support (extent size) difference margin. Confidence: extents size division over support.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super kinds.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Resource, Kinds (roles), Statements (RDF star, reification).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SubjectKind: getInstanceSubjects, getAttributePredicates, getValueObjects. getKinds: KindStatement context Statement.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Singletons Kind Aggregate by CSPO Resource. Aggregated Instance, Attribute, Value (by context?). Backed / built from Kinds / CSPOs / Statements de-aggregated Instances views.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Test I/O Statements. Export Model with schema.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getSubjectKinds(CSPO).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getKindsStatements.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getXXXResource.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kZcgvnhD47Bko4yKTlSsr8IWjA==">AMUW2mV4DKycIgdYU9XVaf5oI1/lqge+CFeqKdljKnaLZjdCwTuUx+ut6uyf0Y8IaPH0An/8hVCMXVreK6rS8pHNNfkN8qjjfkhUC/c8n+m/00ufjQVZZfQ=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