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 Rule Kind). Terminals (ResourceOccurrence) / non Terminals (Kinds) / Primitives / Relationships (Context Concepts): state Matching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LHS, Context Concept, RHS);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