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Matching. Set Member Name: ResourceURN Bindings.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Uniform identifier across occurrences. DID URN. Endpoint. IRIs values. ResourceURN statements: uniform functional metadata (contextual type / name, relations). IDs Encodings.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Resources::getOccurrences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populated from functional traversal parsing / mapping / matching of ResourceURN statements.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Bindings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Occurrence, Kind)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Resource in Occurrence Kind. Encodings.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Occurrence, Resource)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Kind in Occurrence Resource. Encodings.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Occurrence, Resource, Kind)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Occurrence in Resource for Kind. Encodings.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IResource / ResourceURN, etc.&gt;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SubjectKind, etc.&gt; Monad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ResourceQuadMonad&lt;ResourceQuadClass : SubjectResourceQuad, etc.&gt; Monad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OccurrenceQuadMonad&lt;OccurrenceQuadClass : SubjectOccurrenceQuad, etc.&gt; Monad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(ResourceURN Resources, Occurrences, Kinds Bindings) : IQuad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 : (ISubjectKind, ISubject, IPredicateKind, IObjectKind)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 : (IPredicateKind, ISubjectKind, IPredicate, IObjectKind)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 : (ISubjectKind, ISubject, IPredicateKind, IObjectKind)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(IState, ISubjectKind, IPredicate, IObject)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(IState, ISubject, IPredicateKind, IObject)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(IState, ISubject, IPredicate, IObjectKind)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 :  (IStatementKind, IPredicate, ISubject, IObject)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 : (IState, PK of SK, OK: Relation, SK, OK)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 : (IMappingKind, IStatementKind, ISubject, IPredicate)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(IState, SK of PK, OK: Schema, PK, OK)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 : (ITransformKind, IMappingKind, IPredicate, IObject)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 : (IState, OK of SK, PK: Behavior, SK, PK);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CSPO Resource Interfaces classes quad. Builder fluent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SubjectResourceQuad : ISubject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SubjectOccurrenceQuad : ISubject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ISubjectKind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PredicateResourceQuad : IPredicate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PredicateOccurrenceQuad : IPredicate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IPredicateKind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ObjectResourceQuad : IObject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ObjectOccurrenceQuad : IObject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IObjectKind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StatementResourceQuad : IStatement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StatementOccurrenceQuad : IStatement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IStatementKind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MappingResourceQuad : IMapping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MappingOccurrenceQuad : IMapping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IMappingKind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ITransform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  ITransformKind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Count (axis / lists / SPOs aggregated), CIDs. Normalize / Order (sequence / hierarchy / graph position / relation IDs) / Augmentations.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Kind, Occurrence, Resource);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Kind, Statement, Mapping, Transform);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 tailor implementations for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 CRM.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Semantic Hashing.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ML Embeddings. Data: classification, Schema: clustering, Behavior: regression.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AMUW2mUm81TY3c/qc0Va6slOpF+2PdZqaA7ti7lLU8JTr6elccgLZWZhaqD4WAI15CzpaSP0tjCCpFCGeUXmRielF5GJrN2X4bDeUozBKNYclnY9SCp3+bI=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