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Mappings.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/ Kinds / Statements into type hierarchy. Ontology Matching / Merge. Data. Model. Value Matching. Attribute / Value Aggregation: States. (Statements).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Aggregate Kinds hierarchy tree. Build Resources / Kinds / Statements / Mappings / Transforms. Schema. Context. View. Type Inference: Attribute Matching / Aggregation. Attribute / Value Aggregation: Flows. Forms. (Mappings).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Bind Resources / Kinds / Statements / Mappings / Transforms Statements Contexts. Behavior. Interaction. Controller. Attribute / Value Aggregation: Events. (Transforms).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States: Data. Model. Kind aggregated Statements. Retrieve States Forms Mappings.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Flows: Schema. Context. View. Mappings. Forms from Mapping matching aggregated Statements Kinds. Bind Form State in available Kinds bindings (Mapping Kinds: State fields).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Events: Behavior. Interaction. Controller. Transforms. Bind Mappings matching aggregated Statements Kinds into matching Transforms Kinds. Perform Transform: update DCI Context Model. Update Statements (Transform Kind / Resource set / get: fields.).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ParentKind: Kinds Order. Aggregation lattice / tree. Populate Mappings.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Mapping: (Transform, Statement, prev: Kind, next: Kind);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(Relation, Statement, next: Kind, Resource);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Mapping matches Statement Kinds (domain / range), Transform sets matching previous Kind Resource with its Object Resource for its next Kind in Context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Encode Order. States (Statements / Mappings Aggregation), Flows (Mappings / Matching), Events (Transforms / Data Flow: Functional APIs).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Statement, Mapping, Transform : Kinds, Kinds: Reification. Populate Mappings.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flows.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Relationship: (PredicateKind, SubjectKind, PredicateKind, ObjectKind);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