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Statements layout. Occurrences.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OrderKind Statements.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Population.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Resource. Typing. Naming. Hashing (URNs).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 : Resource. Resources Quad : Resources / OntResources CSPOs. Typing. Naming. Resource Occurrences : OntResource.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 Occurrences inherits Resource Statement typing / naming.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Typing / Naming (Resource Statement):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(SPO Resource, Type, Name, OntResource Occurrences);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: Kinds Context Aggregated.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: SPOs Resource Context Aggregated.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: Resource Typing / Naming Context Aggregated. Hashing Matching: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Wrapper Monad (Resource, OntResource).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OntResource Functional APIs.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State: Aggregate Kind Attributes Values.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 : Kind, SPO: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Resource, Attribute, Value);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 Kinds: Parent, Previous, Sub, Next, Equals Context Resources (SPO) Kinds. Populate Templates: Resource in Statement (Kind) OrderKind Kind. Statements Order in relation to Resource axis. OrderKinds: Equals equivalent type, sameAs: singleton Kind.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Kind, SPO: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OrderKind, Kind);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Kind, SPO: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 : Kind, SPO: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Kind / SPO: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