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</w:rPr>
      </w:pPr>
      <w:bookmarkStart w:colFirst="0" w:colLast="0" w:name="_mee317b248g6" w:id="0"/>
      <w:bookmarkEnd w:id="0"/>
      <w:r w:rsidDel="00000000" w:rsidR="00000000" w:rsidRPr="00000000">
        <w:rPr>
          <w:b w:val="1"/>
          <w:bCs w:val="1"/>
          <w:rtl w:val="0"/>
        </w:rPr>
        <w:t xml:space="preserve">Application Services Model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2026 Sebastián Samaruga.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https://sebxama.blogspot.com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line="276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This work is licensed under a 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Creative Commons Attribution-NonCommercial-ShareAlike 4.0 International License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3k8avesjchcg" w:id="1"/>
      <w:bookmarkEnd w:id="1"/>
      <w:r w:rsidDel="00000000" w:rsidR="00000000" w:rsidRPr="00000000">
        <w:rPr>
          <w:rtl w:val="0"/>
        </w:rPr>
        <w:t xml:space="preserve">Data Model: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d3uoud5w02kc" w:id="2"/>
      <w:bookmarkEnd w:id="2"/>
      <w:r w:rsidDel="00000000" w:rsidR="00000000" w:rsidRPr="00000000">
        <w:rPr>
          <w:rtl w:val="0"/>
        </w:rPr>
        <w:t xml:space="preserve">Reference Model (ISO TopicMaps TMRM):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(Key, Value) Underlying Unified Graphs Representation.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gm9mvgowieo6" w:id="3"/>
      <w:bookmarkEnd w:id="3"/>
      <w:r w:rsidDel="00000000" w:rsidR="00000000" w:rsidRPr="00000000">
        <w:rPr>
          <w:rtl w:val="0"/>
        </w:rPr>
        <w:t xml:space="preserve">Sets Based Model Representation: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Subjects Set.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Predicates Set.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Objects Set.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Subject Kinds Set (Predicates Set intersection with Objects Set).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Predicate Kinds Set (Subjects Set intersection with Objects Set).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Object Kinds Set (Subjects Set intersection with Predicates Set).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Contexts Set (Subjects Set, Predicates Set and Objects Set intersection).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mrcyoby5g83a" w:id="4"/>
      <w:bookmarkEnd w:id="4"/>
      <w:r w:rsidDel="00000000" w:rsidR="00000000" w:rsidRPr="00000000">
        <w:rPr>
          <w:rtl w:val="0"/>
        </w:rPr>
        <w:t xml:space="preserve">Model Classes:  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ki3rxe21bgp" w:id="5"/>
      <w:bookmarkEnd w:id="5"/>
      <w:r w:rsidDel="00000000" w:rsidR="00000000" w:rsidRPr="00000000">
        <w:rPr>
          <w:rtl w:val="0"/>
        </w:rPr>
        <w:t xml:space="preserve">Resources: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Resource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URI : String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primeID : BigInteger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occurrences : Set&lt;Occurrence&gt;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3pwvfjy7e21v" w:id="6"/>
      <w:bookmarkEnd w:id="6"/>
      <w:r w:rsidDel="00000000" w:rsidR="00000000" w:rsidRPr="00000000">
        <w:rPr>
          <w:b w:val="1"/>
          <w:bCs w:val="1"/>
          <w:rtl w:val="0"/>
        </w:rPr>
        <w:t xml:space="preserve">Occurrences: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Occurrence: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context : Statement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resource : Resource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kind : Kind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Occurrence Instance Statements: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(Occurrence, Statement, Resource, Kind);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ContextOccurrence : Occurrence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SubjectOccurrence : Occurrence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PredicateOccurrence : Occurrence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ObjectOccurrence : Occurrence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Statement : ContextOccurrence, SubjectOccurrence, PredicateOccurrence, ObjectOccurrence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3A">
      <w:pPr>
        <w:pStyle w:val="Heading3"/>
        <w:rPr/>
      </w:pPr>
      <w:bookmarkStart w:colFirst="0" w:colLast="0" w:name="_wfqymzdp7io4" w:id="7"/>
      <w:bookmarkEnd w:id="7"/>
      <w:r w:rsidDel="00000000" w:rsidR="00000000" w:rsidRPr="00000000">
        <w:rPr>
          <w:rtl w:val="0"/>
        </w:rPr>
        <w:t xml:space="preserve">Types / Roles / Kinds: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Given a Statement Subject, its Attributes and Values are the Statement Predicate and Object, respectively.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Given a Statement Predicate, its Attributes and Values are the Statement Subject and Object, respectively.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Given a Statement Object, its Attributes and Values are the Statement Predicate and Subject, respectively.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Kind&lt;Occurrence, Attribute, Value) : Occurrence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occurrences : Set&lt;Occurrence&gt;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attributes : Set&lt;Attribute&gt;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values : Map&lt;Attribute, Set&lt;Value&gt;&gt;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Kind Instances Statements: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(Kind, Occurrence, Attribute, Value);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SubjectKind : Kind&lt;SubjectOccurrence, PredicateOccurrence, ObjectOccurrence&gt;, SubjectOccurrence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PredicateKind : Kind&lt;PredicateOccurrence, SubjectOccurrence, ObjectOccurrence&gt;, PredicateOccurrence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ObjectKind : Kind&lt;ObjectOccurrence, PredicateOccurrence, SubjectOccurrence&gt;, ObjectOccurrence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rPr/>
      </w:pPr>
      <w:bookmarkStart w:colFirst="0" w:colLast="0" w:name="_2wezankxg95j" w:id="8"/>
      <w:bookmarkEnd w:id="8"/>
      <w:r w:rsidDel="00000000" w:rsidR="00000000" w:rsidRPr="00000000">
        <w:rPr>
          <w:rtl w:val="0"/>
        </w:rPr>
        <w:t xml:space="preserve">DOM / DCI (MDA) Design Pattern Model Classes: 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2dfmap1dh7la" w:id="9"/>
      <w:bookmarkEnd w:id="9"/>
      <w:r w:rsidDel="00000000" w:rsidR="00000000" w:rsidRPr="00000000">
        <w:rPr>
          <w:rtl w:val="0"/>
        </w:rPr>
        <w:t xml:space="preserve">RDF Statements (Quads) Data Model Encoding: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y1qk557e8ufu" w:id="10"/>
      <w:bookmarkEnd w:id="10"/>
      <w:r w:rsidDel="00000000" w:rsidR="00000000" w:rsidRPr="00000000">
        <w:rPr>
          <w:rtl w:val="0"/>
        </w:rPr>
        <w:t xml:space="preserve">Canonical CSPO Interpretation:   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(Context, Object, Attribute, Value);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rPr/>
      </w:pPr>
      <w:bookmarkStart w:colFirst="0" w:colLast="0" w:name="_b0mztl960of4" w:id="11"/>
      <w:bookmarkEnd w:id="11"/>
      <w:r w:rsidDel="00000000" w:rsidR="00000000" w:rsidRPr="00000000">
        <w:rPr>
          <w:rtl w:val="0"/>
        </w:rPr>
        <w:t xml:space="preserve">Resource Statements:    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(Resource, Occurrence, Attribute, Value);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rPr/>
      </w:pPr>
      <w:bookmarkStart w:colFirst="0" w:colLast="0" w:name="_t0ot4x6cee98" w:id="12"/>
      <w:bookmarkEnd w:id="12"/>
      <w:r w:rsidDel="00000000" w:rsidR="00000000" w:rsidRPr="00000000">
        <w:rPr>
          <w:rtl w:val="0"/>
        </w:rPr>
        <w:t xml:space="preserve">Occurrence Statements: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(Occurrence, Statement, Resource, Kind);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rPr/>
      </w:pPr>
      <w:bookmarkStart w:colFirst="0" w:colLast="0" w:name="_jhq8jjv5zy98" w:id="13"/>
      <w:bookmarkEnd w:id="13"/>
      <w:r w:rsidDel="00000000" w:rsidR="00000000" w:rsidRPr="00000000">
        <w:rPr>
          <w:rtl w:val="0"/>
        </w:rPr>
        <w:t xml:space="preserve">Types / Roles / Kinds Statements: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(Kind, Occurrence, Attribute, Value)  </w:t>
      </w:r>
    </w:p>
    <w:p w:rsidR="00000000" w:rsidDel="00000000" w:rsidP="00000000" w:rsidRDefault="00000000" w:rsidRPr="00000000" w14:paraId="00000065">
      <w:pPr>
        <w:pStyle w:val="Heading3"/>
        <w:rPr/>
      </w:pPr>
      <w:bookmarkStart w:colFirst="0" w:colLast="0" w:name="_ppk084dit8q" w:id="14"/>
      <w:bookmarkEnd w:id="14"/>
      <w:r w:rsidDel="00000000" w:rsidR="00000000" w:rsidRPr="00000000">
        <w:rPr>
          <w:rtl w:val="0"/>
        </w:rPr>
        <w:t xml:space="preserve">Schema Statements (inferred from Kind Statements):   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(Type, Type, Attribute, Type)    </w:t>
      </w:r>
    </w:p>
    <w:p w:rsidR="00000000" w:rsidDel="00000000" w:rsidP="00000000" w:rsidRDefault="00000000" w:rsidRPr="00000000" w14:paraId="00000068">
      <w:pPr>
        <w:pStyle w:val="Heading3"/>
        <w:rPr/>
      </w:pPr>
      <w:bookmarkStart w:colFirst="0" w:colLast="0" w:name="_aepo8ofb6rb3" w:id="15"/>
      <w:bookmarkEnd w:id="15"/>
      <w:r w:rsidDel="00000000" w:rsidR="00000000" w:rsidRPr="00000000">
        <w:rPr>
          <w:rtl w:val="0"/>
        </w:rPr>
        <w:t xml:space="preserve">Instance Statements: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(Instance, Type, Attribute, Value);</w:t>
      </w:r>
    </w:p>
    <w:p w:rsidR="00000000" w:rsidDel="00000000" w:rsidP="00000000" w:rsidRDefault="00000000" w:rsidRPr="00000000" w14:paraId="0000006B">
      <w:pPr>
        <w:pStyle w:val="Heading3"/>
        <w:rPr/>
      </w:pPr>
      <w:bookmarkStart w:colFirst="0" w:colLast="0" w:name="_rno9i3wqr893" w:id="16"/>
      <w:bookmarkEnd w:id="16"/>
      <w:r w:rsidDel="00000000" w:rsidR="00000000" w:rsidRPr="00000000">
        <w:rPr>
          <w:rtl w:val="0"/>
        </w:rPr>
        <w:t xml:space="preserve">Context Behavior Schema Statements: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(VerbInfinitive, DomainActorRole, Verb, RangeActorRole):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Primitive Verbs:</w:t>
      </w: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NodeCreation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NodeDeletion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EdgeCreation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EdgeDeletion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ValueAssignment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ValueTransform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EventEmmision    </w:t>
      </w:r>
    </w:p>
    <w:p w:rsidR="00000000" w:rsidDel="00000000" w:rsidP="00000000" w:rsidRDefault="00000000" w:rsidRPr="00000000" w14:paraId="00000078">
      <w:pPr>
        <w:pStyle w:val="Heading3"/>
        <w:rPr/>
      </w:pPr>
      <w:bookmarkStart w:colFirst="0" w:colLast="0" w:name="_w0mgw9v76g6z" w:id="17"/>
      <w:bookmarkEnd w:id="17"/>
      <w:r w:rsidDel="00000000" w:rsidR="00000000" w:rsidRPr="00000000">
        <w:rPr>
          <w:rtl w:val="0"/>
        </w:rPr>
        <w:t xml:space="preserve">Interaction Behavior Instance Statements: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(VerbSubstantive, DomainActorInstance, Action, DomainActorInstance);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Primitive Executions: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NodeCreated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NodeDeleted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EdgeCreated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EdgeDeleted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ValueAssigned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ValueTransformed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EventEmited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rk780pizawro" w:id="18"/>
      <w:bookmarkEnd w:id="18"/>
      <w:r w:rsidDel="00000000" w:rsidR="00000000" w:rsidRPr="00000000">
        <w:rPr>
          <w:rtl w:val="0"/>
        </w:rPr>
        <w:t xml:space="preserve">DOM / DCI Design Patterns Statements Encoding:    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Schema, Instance, Context and Interaction Statements serialize the DOM / DCI Design Pattern Model Classes.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Leveraging Data Statements inference as an Schema Statements as Grammar Possible Statements Productions: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Infer Schema (Grammar) from Data (Productions / Terminals):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rPr/>
      </w:pPr>
      <w:bookmarkStart w:colFirst="0" w:colLast="0" w:name="_i5p2xhxnkkmp" w:id="19"/>
      <w:bookmarkEnd w:id="19"/>
      <w:r w:rsidDel="00000000" w:rsidR="00000000" w:rsidRPr="00000000">
        <w:rPr>
          <w:rtl w:val="0"/>
        </w:rPr>
        <w:t xml:space="preserve">FCA Contexts Instance Statements: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Nested Contexts (Enables Dimensional features):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(Context, Object, Context, Attribute);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/>
      </w:pPr>
      <w:bookmarkStart w:colFirst="0" w:colLast="0" w:name="_spl0dmny2sn1" w:id="20"/>
      <w:bookmarkEnd w:id="20"/>
      <w:r w:rsidDel="00000000" w:rsidR="00000000" w:rsidRPr="00000000">
        <w:rPr>
          <w:rtl w:val="0"/>
        </w:rPr>
        <w:t xml:space="preserve">Algebraic Semantic Embeddings (CPPE):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rPr/>
      </w:pPr>
      <w:bookmarkStart w:colFirst="0" w:colLast="0" w:name="_12vb9y8d80o" w:id="21"/>
      <w:bookmarkEnd w:id="21"/>
      <w:r w:rsidDel="00000000" w:rsidR="00000000" w:rsidRPr="00000000">
        <w:rPr>
          <w:rtl w:val="0"/>
        </w:rPr>
        <w:t xml:space="preserve">Prime Numbers Identifiers: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Every Resource is assigned a unique Prime Number ID (sequence) associated with its URI (via Registry Helper Service API).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rPr/>
      </w:pPr>
      <w:bookmarkStart w:colFirst="0" w:colLast="0" w:name="_wg5q9b5iddmh" w:id="22"/>
      <w:bookmarkEnd w:id="22"/>
      <w:r w:rsidDel="00000000" w:rsidR="00000000" w:rsidRPr="00000000">
        <w:rPr>
          <w:rtl w:val="0"/>
        </w:rPr>
        <w:t xml:space="preserve">Leveraging Statements Occurrences Metadata with FCA: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4"/>
        <w:rPr/>
      </w:pPr>
      <w:bookmarkStart w:colFirst="0" w:colLast="0" w:name="_cg6uselbziov" w:id="23"/>
      <w:bookmarkEnd w:id="23"/>
      <w:r w:rsidDel="00000000" w:rsidR="00000000" w:rsidRPr="00000000">
        <w:rPr>
          <w:rtl w:val="0"/>
        </w:rPr>
        <w:t xml:space="preserve">Interpretation of RDF Statements as FCA Contexts: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Subjects as FCA Contexts: Statements Objects are FCA Context Objects, Statement Predicates are FCA Context Attributes.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Predicates as FCA Contexts: Statement Subjects are FCA Context Objects, Statement Objects are FCA Context Attributes.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Objects as FCA Contexts: Statement Subjects are FCA Context Objects, Statement Predicates are FCA Context Attributes.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FCA Contexts serialization as RDF Graph Quads Statements.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rPr/>
      </w:pPr>
      <w:bookmarkStart w:colFirst="0" w:colLast="0" w:name="_tdpam7i6pina" w:id="24"/>
      <w:bookmarkEnd w:id="24"/>
      <w:r w:rsidDel="00000000" w:rsidR="00000000" w:rsidRPr="00000000">
        <w:rPr>
          <w:rtl w:val="0"/>
        </w:rPr>
        <w:t xml:space="preserve">CPPE. FCA-based Embeddings: A Deterministic Approach: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Resource Embeddings are calculated by the product of the Resource's Prime ID by the product of the Resource's Occurrences Attributes and Values Prime IDs.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We will replace LLM-based embeddings with deterministic, structural embeddings derived from FCA contexts and prime number products. This provides explainable similarity based on shared roles and relationships.</w:t>
      </w:r>
    </w:p>
    <w:p w:rsidR="00000000" w:rsidDel="00000000" w:rsidP="00000000" w:rsidRDefault="00000000" w:rsidRPr="00000000" w14:paraId="000000AA">
      <w:pPr>
        <w:widowControl w:val="0"/>
        <w:numPr>
          <w:ilvl w:val="0"/>
          <w:numId w:val="9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Contextual Prime Product Embedding (CPPE):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For any Occurrence (i.e., a resource in a specific statement), we can calculate an embedding based on its relational context.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numPr>
          <w:ilvl w:val="1"/>
          <w:numId w:val="19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Define FCA Contexts: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For a given relation (predicate), we can form an FCA context. Example: For the predicate :worksFor: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numPr>
          <w:ilvl w:val="2"/>
          <w:numId w:val="30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Objects (G):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set of all subjects of :worksFor statements (e.g., {id:Alice, id:Bob}).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numPr>
          <w:ilvl w:val="2"/>
          <w:numId w:val="30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Attributes (M):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set of all objects of :worksFor statements (e.g., {id:Google, id:StartupX}).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numPr>
          <w:ilvl w:val="1"/>
          <w:numId w:val="19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Calculate Prime Product: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CPPE for id:Google within the :worksFor context is the product of the primeIDs of all employees who work there. CPPE(Google, worksFor) = primeID(Alice) * primeID(Bob) *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numPr>
          <w:ilvl w:val="0"/>
          <w:numId w:val="19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Similarity Calculation &amp; Inference: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numPr>
          <w:ilvl w:val="1"/>
          <w:numId w:val="1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Similarity: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similarity between two entities in the same context is the Greatest Common Divisor (GCD) of their CPPEs. GCD(CPPE(Google), CPPE(StartupX)) reveals the primeID product of their shared employees, giving a measure of personnel overlap.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numPr>
          <w:ilvl w:val="1"/>
          <w:numId w:val="1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Relational Inference: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We can infer complex relationships. Consider the goal of finding an "uncle".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numPr>
          <w:ilvl w:val="2"/>
          <w:numId w:val="22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Calculate the CPPE for "Person A" in the :brotherOf context (the product of their siblings' primes).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numPr>
          <w:ilvl w:val="2"/>
          <w:numId w:val="22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Calculate the CPPE for "Person B" in the :fatherOf context (the product of their children's primes).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numPr>
          <w:ilvl w:val="2"/>
          <w:numId w:val="22"/>
        </w:numPr>
        <w:spacing w:after="12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If GCD(CPPE_brotherOf(A), CPPE_fatherOf(B)) &gt; 1, it means A is the brother of B's father. The system can then materialize a new triple: (A, :uncleOf, ChildOfB). This inference is stored and queryable.</w:t>
      </w:r>
    </w:p>
    <w:p w:rsidR="00000000" w:rsidDel="00000000" w:rsidP="00000000" w:rsidRDefault="00000000" w:rsidRPr="00000000" w14:paraId="000000B5">
      <w:pPr>
        <w:widowControl w:val="0"/>
        <w:spacing w:after="120" w:line="275.9999942779541" w:lineRule="auto"/>
        <w:ind w:left="0" w:firstLine="0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9v4rarhh879u" w:id="25"/>
      <w:bookmarkEnd w:id="25"/>
      <w:r w:rsidDel="00000000" w:rsidR="00000000" w:rsidRPr="00000000">
        <w:rPr>
          <w:rtl w:val="0"/>
        </w:rPr>
        <w:t xml:space="preserve">FCA-based Relational Schema Inference: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system can infer relational schemas (rules or "upper concepts") from the structure of the data itself using FCA.</w:t>
      </w:r>
    </w:p>
    <w:p w:rsidR="00000000" w:rsidDel="00000000" w:rsidP="00000000" w:rsidRDefault="00000000" w:rsidRPr="00000000" w14:paraId="000000B9">
      <w:pPr>
        <w:widowControl w:val="0"/>
        <w:numPr>
          <w:ilvl w:val="0"/>
          <w:numId w:val="15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FCA Contexts for Relational Analysis: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We use three types of FCA contexts to analyze relationships from different perspectives: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0"/>
        <w:numPr>
          <w:ilvl w:val="1"/>
          <w:numId w:val="1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Predicate-as-Context: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(FCA Objects: Statement Subjects, FCA Attributes: Statement Objects, FCA Context: Statement Predicate). This context reveals which types of subjects relate to which types of objects for a given predicate.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numPr>
          <w:ilvl w:val="1"/>
          <w:numId w:val="1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Subject-as-Context: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(FCA Objects: Statement Predicates, FCA Attributes: Statement Objects, FCA Context: Statement Subjects). This reveals all the relationships and objects associated with a given subject, defining its role.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numPr>
          <w:ilvl w:val="1"/>
          <w:numId w:val="1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Object-as-Context: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(FCA Objects: Statement Subjects, FCA Attributes: Statements Predicates, FCA Context: Statement Objects). This reveals all the subjects and actions that affect a given object.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numPr>
          <w:ilvl w:val="0"/>
          <w:numId w:val="15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Algorithm: Inferring Relational Schema: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numPr>
          <w:ilvl w:val="1"/>
          <w:numId w:val="13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Select Context: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For a given predicate P (e.g., :worksOn), the Alignment Service constructs the Predicate-as-Context.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numPr>
          <w:ilvl w:val="1"/>
          <w:numId w:val="13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Build Lattice: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It uses an FCA library (e.g., fcalib) to compute the concept lattice from this context.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numPr>
          <w:ilvl w:val="1"/>
          <w:numId w:val="13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Identify Formal Concepts: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Each node in the lattice is a formal concept (A, B), where A is a set of subjects (the "extent") and B is the set of objects they all share (the "intent").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numPr>
          <w:ilvl w:val="1"/>
          <w:numId w:val="13"/>
        </w:numPr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Materialize Schema: Each formal concept represents an inferred relational schema or "upper concept". The system creates a new RDF class for this concept. For a concept where the extent is {dev1, dev2} (both :Developers) and the intent is {projA, projB} (both :Projects), the system can materialize a schema: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:DeveloperWorksOnProject a rdfs:Class, :RelationalSchema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:hasDomain :Developer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:hasRange :Project .</w:t>
      </w:r>
    </w:p>
    <w:p w:rsidR="00000000" w:rsidDel="00000000" w:rsidP="00000000" w:rsidRDefault="00000000" w:rsidRPr="00000000" w14:paraId="000000C2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5jru7cleeqyz" w:id="26"/>
      <w:bookmarkEnd w:id="26"/>
      <w:r w:rsidDel="00000000" w:rsidR="00000000" w:rsidRPr="00000000">
        <w:rPr>
          <w:rtl w:val="0"/>
        </w:rPr>
        <w:t xml:space="preserve">Relational Context Vectors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core of this approach is the Relational Context Vector (RCV). For any given statement (a reified triple), we compute a vector of three BigInteger values, (S, P, O). Each component is a CPPE calculated from one of the three FCA context perspectives, providing a holistic numerical signature of the statement's role in the graph.</w:t>
      </w:r>
    </w:p>
    <w:p w:rsidR="00000000" w:rsidDel="00000000" w:rsidP="00000000" w:rsidRDefault="00000000" w:rsidRPr="00000000" w14:paraId="000000C6">
      <w:pPr>
        <w:widowControl w:val="0"/>
        <w:numPr>
          <w:ilvl w:val="0"/>
          <w:numId w:val="8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RCV Definition: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RCV(statement) = (S, P, 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numPr>
          <w:ilvl w:val="1"/>
          <w:numId w:val="29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 (Subject Context Embedding):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CPPE of the statement's subject from the Subject-as-Context perspective. This number encodes everything the subject does. S = calculateCPPE(statement.subject, SubjectAsContext)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numPr>
          <w:ilvl w:val="1"/>
          <w:numId w:val="29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P (Predicate Context Embedding):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CPPE of the statement's predicate from the Predicate-as-Context perspective. This number encodes every subject-object pair the predicate connects. P = calculateCPPE(statement.predicate, PredicateAsContext)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numPr>
          <w:ilvl w:val="1"/>
          <w:numId w:val="29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O (Object Context Embedding):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CPPE of the statement's object from the Object-as-Context perspective. This number encodes everything that happens to the object. O = calculateCPPE(statement.object, ObjectAsContext)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widowControl w:val="0"/>
        <w:numPr>
          <w:ilvl w:val="0"/>
          <w:numId w:val="8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Implementation: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A Java record RCV(BigInteger s, BigInteger p, BigInteger o). The Index Service is responsible for calculating and caching the RCV for every reified statement in the graph.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cxpiqxfobvqz" w:id="27"/>
      <w:bookmarkEnd w:id="27"/>
      <w:r w:rsidDel="00000000" w:rsidR="00000000" w:rsidRPr="00000000">
        <w:rPr>
          <w:rtl w:val="0"/>
        </w:rPr>
        <w:t xml:space="preserve">Schema Archetypes:</w:t>
      </w:r>
    </w:p>
    <w:p w:rsidR="00000000" w:rsidDel="00000000" w:rsidP="00000000" w:rsidRDefault="00000000" w:rsidRPr="00000000" w14:paraId="000000CD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This dual representation is key to performing inference.</w:t>
      </w:r>
    </w:p>
    <w:p w:rsidR="00000000" w:rsidDel="00000000" w:rsidP="00000000" w:rsidRDefault="00000000" w:rsidRPr="00000000" w14:paraId="000000CF">
      <w:pPr>
        <w:widowControl w:val="0"/>
        <w:numPr>
          <w:ilvl w:val="0"/>
          <w:numId w:val="6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Instance RCV: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RCV calculated for a specific, concrete statement (e.g., stmt_123: (dev:Alice, :worksOn, proj:Orion)) is its unique numerical signature. It represents a single data 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0"/>
        <w:numPr>
          <w:ilvl w:val="0"/>
          <w:numId w:val="6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Schema RCV (Archetype):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The RCV for a relational schema (e.g., the :DeveloperWorksOnProject schema) is an "archetype" vector. It is calculated by finding the Least Common Multiple (LCM) of the corresponding components of all instance RCVs that belong to that schema.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numPr>
          <w:ilvl w:val="1"/>
          <w:numId w:val="5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Algorithm: calculateSchemaRCV(schemaURI)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0"/>
        <w:numPr>
          <w:ilvl w:val="2"/>
          <w:numId w:val="21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Find all instance statements s_i where s_i rdf:type schemaURI.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numPr>
          <w:ilvl w:val="2"/>
          <w:numId w:val="21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For each instance s_i, retrieve its cached RCV_i = (S_i, P_i, O_i).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0"/>
        <w:numPr>
          <w:ilvl w:val="2"/>
          <w:numId w:val="21"/>
        </w:numPr>
        <w:spacing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Calculate the schema RCV components: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numPr>
          <w:ilvl w:val="3"/>
          <w:numId w:val="17"/>
        </w:numPr>
        <w:spacing w:line="275.9999942779541" w:lineRule="auto"/>
        <w:ind w:left="169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S_schema = LCM(S_1, S_2, ..., S_n)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0"/>
        <w:numPr>
          <w:ilvl w:val="3"/>
          <w:numId w:val="17"/>
        </w:numPr>
        <w:spacing w:line="275.9999942779541" w:lineRule="auto"/>
        <w:ind w:left="169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P_schema = LCM(P_1, P_2, ..., P_n)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numPr>
          <w:ilvl w:val="3"/>
          <w:numId w:val="17"/>
        </w:numPr>
        <w:spacing w:line="275.9999942779541" w:lineRule="auto"/>
        <w:ind w:left="169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O_schema = LCM(O_1, O_2, ..., O_n)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widowControl w:val="0"/>
        <w:numPr>
          <w:ilvl w:val="2"/>
          <w:numId w:val="21"/>
        </w:numPr>
        <w:spacing w:after="120" w:line="275.9999942779541" w:lineRule="auto"/>
        <w:ind w:left="129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result (S_schema, P_schema, O_schema) is the numerical archetype for the schema. The LCM ensures that the schema's numerical signature is "divisible" by all of its instances.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4i5f88pxra87" w:id="28"/>
      <w:bookmarkEnd w:id="28"/>
      <w:r w:rsidDel="00000000" w:rsidR="00000000" w:rsidRPr="00000000">
        <w:rPr>
          <w:rtl w:val="0"/>
        </w:rPr>
        <w:t xml:space="preserve">Subsumption: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Subsumption / Instance Checking (rdf:type):</w:t>
      </w:r>
    </w:p>
    <w:p w:rsidR="00000000" w:rsidDel="00000000" w:rsidP="00000000" w:rsidRDefault="00000000" w:rsidRPr="00000000" w14:paraId="000000DD">
      <w:pPr>
        <w:widowControl w:val="0"/>
        <w:numPr>
          <w:ilvl w:val="0"/>
          <w:numId w:val="14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Concept: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An instance belongs to a schema if the instance's RCV "divides into" the schema's RCV.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0"/>
        <w:numPr>
          <w:ilvl w:val="0"/>
          <w:numId w:val="14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Algorithm: isInstanceOf(instanceRCV, schemaRCV)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numPr>
          <w:ilvl w:val="1"/>
          <w:numId w:val="3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Perform a component-wise modulo operation.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numPr>
          <w:ilvl w:val="1"/>
          <w:numId w:val="3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boolean isS = schemaRCV.s.mod(instanceRCV.s).equals(BigInteger.ZERO);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numPr>
          <w:ilvl w:val="1"/>
          <w:numId w:val="3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boolean isP = schemaRCV.p.mod(instanceRCV.p).equals(BigInteger.ZERO);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widowControl w:val="0"/>
        <w:numPr>
          <w:ilvl w:val="1"/>
          <w:numId w:val="3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boolean isO = schemaRCV.o.mod(instanceRCV.o).equals(BigInteger.ZERO);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numPr>
          <w:ilvl w:val="1"/>
          <w:numId w:val="31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Return isS &amp;&amp; isP &amp;&amp; 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numPr>
          <w:ilvl w:val="0"/>
          <w:numId w:val="14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Use Case: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This is a high-speed, purely numerical method for checking type constraints, which can be performed in memory without a complex graph query.</w:t>
      </w:r>
    </w:p>
    <w:p w:rsidR="00000000" w:rsidDel="00000000" w:rsidP="00000000" w:rsidRDefault="00000000" w:rsidRPr="00000000" w14:paraId="000000E5">
      <w:pPr>
        <w:widowControl w:val="0"/>
        <w:spacing w:after="120" w:line="275.9999942779541" w:lineRule="auto"/>
        <w:ind w:left="0" w:firstLine="0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m22kyf83qkvv" w:id="29"/>
      <w:bookmarkEnd w:id="29"/>
      <w:r w:rsidDel="00000000" w:rsidR="00000000" w:rsidRPr="00000000">
        <w:rPr>
          <w:rtl w:val="0"/>
        </w:rPr>
        <w:t xml:space="preserve">Property Chains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Define composed relations (e.g., knowsLanguage) and leverage reasoners for closure. This section details the specific numerical algorithm for the (:Developer)-[:worksOn]-&gt;(:Project) and (:Project)-[:usesLanguage]-&gt;(:Language) ==&gt; (:Developer)-[:knowsLanguage]-&gt;(:Language) inference.</w:t>
      </w:r>
    </w:p>
    <w:p w:rsidR="00000000" w:rsidDel="00000000" w:rsidP="00000000" w:rsidRDefault="00000000" w:rsidRPr="00000000" w14:paraId="000000E9">
      <w:pPr>
        <w:widowControl w:val="0"/>
        <w:numPr>
          <w:ilvl w:val="0"/>
          <w:numId w:val="25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Step 1: Define the Composition Operator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compose(RCV1, RCV2)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widowControl w:val="0"/>
        <w:numPr>
          <w:ilvl w:val="1"/>
          <w:numId w:val="12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Inferred Subject (S_inferred):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S_inferred = RCV1.s * RCV2.o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numPr>
          <w:ilvl w:val="1"/>
          <w:numId w:val="12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Inferred Object (O_inferred):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O_inferred = RCV1.s * RCV2.o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widowControl w:val="0"/>
        <w:numPr>
          <w:ilvl w:val="1"/>
          <w:numId w:val="12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Inferred Predicate (P_inferred):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P_inferred = RCV1.p * RCV2.p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numPr>
          <w:ilvl w:val="0"/>
          <w:numId w:val="25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Step 2: Calculate Schema Archetypes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numPr>
          <w:ilvl w:val="1"/>
          <w:numId w:val="4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Index Service calculates archetypal RCVs for source schemas: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numPr>
          <w:ilvl w:val="2"/>
          <w:numId w:val="24"/>
        </w:numPr>
        <w:spacing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RCV_worksOn_schema = (S_wo, P_wo, O_wo)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0"/>
        <w:numPr>
          <w:ilvl w:val="2"/>
          <w:numId w:val="24"/>
        </w:numPr>
        <w:spacing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RCV_usesLang_schema = (S_ul, P_ul, O_ul)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numPr>
          <w:ilvl w:val="1"/>
          <w:numId w:val="4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It then calculates the archetypal RCV for the inferred schema (knowsLanguage):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numPr>
          <w:ilvl w:val="2"/>
          <w:numId w:val="16"/>
        </w:numPr>
        <w:spacing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S_kl = S_wo * O_ul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numPr>
          <w:ilvl w:val="2"/>
          <w:numId w:val="16"/>
        </w:numPr>
        <w:spacing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P_kl = P_wo * P_ul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numPr>
          <w:ilvl w:val="2"/>
          <w:numId w:val="16"/>
        </w:numPr>
        <w:spacing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O_kl = S_wo * O_ul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numPr>
          <w:ilvl w:val="1"/>
          <w:numId w:val="4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This resulting RCV_knowsLang_schema = (S_kl, P_kl, O_kl) is stored.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widowControl w:val="0"/>
        <w:numPr>
          <w:ilvl w:val="0"/>
          <w:numId w:val="25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Step 3: The Inference Algorithm at Query Time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 user asks: "Does dev:Alice know lang:Java?"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numPr>
          <w:ilvl w:val="1"/>
          <w:numId w:val="7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Retrieve Instance RCVs: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Retrieve RCV1 for (dev:Alice, :worksOn, proj:Orion) and RCV2 for (proj:Orion, :usesLanguage, lang:Java).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0"/>
        <w:numPr>
          <w:ilvl w:val="1"/>
          <w:numId w:val="7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Calculate Hypothetical Instance RCV: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RCV_hypothetical = compose(RCV1, RCV2).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numPr>
          <w:ilvl w:val="1"/>
          <w:numId w:val="7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Retrieve Schema Archetype: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Retrieve RCV_knowsLang_schema.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numPr>
          <w:ilvl w:val="1"/>
          <w:numId w:val="7"/>
        </w:numPr>
        <w:spacing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Perform Numerical Check: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boolean knows = isInstanceOf(RCV_hypothetical, RCV_knowsLang_schema).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numPr>
          <w:ilvl w:val="1"/>
          <w:numId w:val="7"/>
        </w:numPr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Result: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If knows is true, the inference is validated.</w:t>
      </w:r>
    </w:p>
    <w:p w:rsidR="00000000" w:rsidDel="00000000" w:rsidP="00000000" w:rsidRDefault="00000000" w:rsidRPr="00000000" w14:paraId="000000FC">
      <w:pPr>
        <w:widowControl w:val="0"/>
        <w:spacing w:after="120" w:line="275.9999942779541" w:lineRule="auto"/>
        <w:ind w:left="0" w:firstLine="0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4"/>
        <w:keepNext w:val="0"/>
        <w:keepLines w:val="0"/>
        <w:widowControl w:val="0"/>
        <w:spacing w:after="120" w:before="120" w:line="275.9999942779541" w:lineRule="auto"/>
        <w:rPr/>
      </w:pPr>
      <w:bookmarkStart w:colFirst="0" w:colLast="0" w:name="_a7l1r07awzku" w:id="30"/>
      <w:bookmarkEnd w:id="30"/>
      <w:r w:rsidDel="00000000" w:rsidR="00000000" w:rsidRPr="00000000">
        <w:rPr>
          <w:rtl w:val="0"/>
        </w:rPr>
        <w:t xml:space="preserve">Querying and Traversal by Numerical Properties: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numPr>
          <w:ilvl w:val="0"/>
          <w:numId w:val="27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Find by Relational Role:</w:t>
      </w: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 "Find all entities that have acted as a :Developer".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widowControl w:val="0"/>
        <w:numPr>
          <w:ilvl w:val="1"/>
          <w:numId w:val="10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query becomes: "Find all statements whose instanceRCV.s component divides RCV_dev_schema.s."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numPr>
          <w:ilvl w:val="0"/>
          <w:numId w:val="27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Traversal by Numerical Similarity: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widowControl w:val="0"/>
        <w:numPr>
          <w:ilvl w:val="1"/>
          <w:numId w:val="28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Start at stmt_A with RCV_A.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numPr>
          <w:ilvl w:val="1"/>
          <w:numId w:val="28"/>
        </w:numPr>
        <w:spacing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The next step: "Find stmt_B whose RCV_B has the highest GCD with RCV_A."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0"/>
        <w:numPr>
          <w:ilvl w:val="1"/>
          <w:numId w:val="28"/>
        </w:numPr>
        <w:spacing w:after="12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Allows traversal based on numerically similar relational contexts.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4"/>
        <w:keepNext w:val="0"/>
        <w:keepLines w:val="0"/>
        <w:widowControl w:val="0"/>
        <w:spacing w:before="0" w:line="275.9999942779541" w:lineRule="auto"/>
        <w:rPr/>
      </w:pPr>
      <w:bookmarkStart w:colFirst="0" w:colLast="0" w:name="_4qo9vqltf2r0" w:id="31"/>
      <w:bookmarkEnd w:id="31"/>
      <w:r w:rsidDel="00000000" w:rsidR="00000000" w:rsidRPr="00000000">
        <w:rPr>
          <w:rtl w:val="0"/>
        </w:rPr>
        <w:t xml:space="preserve">Graph Pipeline Specification: CPPE Algebra for Pipeline Stream Actions: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Contextual Prime Product Embedding (CPPE)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algebra treats every node in the graph not as a string or a pointer, but as a unique prime number. By leveraging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Fundamental Theorem of Arithmetic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relationships and sets are represented as products. This allows the Reactive Stream Pipeline to perform complex graph "joins" and "path traversals" using simple CPU-native arithmetic.</w:t>
      </w:r>
    </w:p>
    <w:p w:rsidR="00000000" w:rsidDel="00000000" w:rsidP="00000000" w:rsidRDefault="00000000" w:rsidRPr="00000000" w14:paraId="00000109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5"/>
        <w:keepNext w:val="0"/>
        <w:keepLines w:val="0"/>
        <w:widowControl w:val="0"/>
        <w:spacing w:before="0" w:line="275.9999942779541" w:lineRule="auto"/>
        <w:rPr/>
      </w:pPr>
      <w:bookmarkStart w:colFirst="0" w:colLast="0" w:name="_a0okr8ebjatc" w:id="32"/>
      <w:bookmarkEnd w:id="32"/>
      <w:r w:rsidDel="00000000" w:rsidR="00000000" w:rsidRPr="00000000">
        <w:rPr>
          <w:rtl w:val="0"/>
        </w:rPr>
        <w:t xml:space="preserve">1. Algebraic Definitions</w:t>
      </w:r>
    </w:p>
    <w:p w:rsidR="00000000" w:rsidDel="00000000" w:rsidP="00000000" w:rsidRDefault="00000000" w:rsidRPr="00000000" w14:paraId="0000010B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Let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3470" cy="232655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3470" cy="232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be the set of unique Prime IDs assigned to Resource URIs.</w:t>
      </w:r>
    </w:p>
    <w:p w:rsidR="00000000" w:rsidDel="00000000" w:rsidP="00000000" w:rsidRDefault="00000000" w:rsidRPr="00000000" w14:paraId="0000010D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For any ContextPoint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10E">
      <w:pPr>
        <w:widowControl w:val="0"/>
        <w:numPr>
          <w:ilvl w:val="0"/>
          <w:numId w:val="2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71584" cy="229183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584" cy="2291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singleton identity).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numPr>
          <w:ilvl w:val="0"/>
          <w:numId w:val="2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cumulative embedding).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5"/>
        <w:widowControl w:val="0"/>
        <w:spacing w:after="120" w:before="120" w:line="275.9999942779541" w:lineRule="auto"/>
        <w:rPr/>
      </w:pPr>
      <w:bookmarkStart w:colFirst="0" w:colLast="0" w:name="_vm8muwbhqqcn" w:id="33"/>
      <w:bookmarkEnd w:id="33"/>
      <w:r w:rsidDel="00000000" w:rsidR="00000000" w:rsidRPr="00000000">
        <w:rPr>
          <w:rtl w:val="0"/>
        </w:rPr>
        <w:t xml:space="preserve">The Prime Product Rule: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embedding of a triadic occurrence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74357" cy="229743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" cy="2297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—where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9891" cy="239673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891" cy="239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Context,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475" cy="244024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475" cy="2440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Object,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Attribute—is defined as the product of their respective recursive embeddings:</w:t>
      </w:r>
    </w:p>
    <w:p w:rsidR="00000000" w:rsidDel="00000000" w:rsidP="00000000" w:rsidRDefault="00000000" w:rsidRPr="00000000" w14:paraId="00000114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718560" cy="686503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6865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Because every factor is a prime (or a product of primes), the result is a unique "coordinate" in the integer space that encodes the entire lineage of the relationship.</w:t>
      </w:r>
    </w:p>
    <w:p w:rsidR="00000000" w:rsidDel="00000000" w:rsidP="00000000" w:rsidRDefault="00000000" w:rsidRPr="00000000" w14:paraId="00000116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5"/>
        <w:keepNext w:val="0"/>
        <w:keepLines w:val="0"/>
        <w:widowControl w:val="0"/>
        <w:spacing w:before="0" w:line="275.9999942779541" w:lineRule="auto"/>
        <w:rPr/>
      </w:pPr>
      <w:bookmarkStart w:colFirst="0" w:colLast="0" w:name="_4iycf2g31vp0" w:id="34"/>
      <w:bookmarkEnd w:id="34"/>
      <w:r w:rsidDel="00000000" w:rsidR="00000000" w:rsidRPr="00000000">
        <w:rPr>
          <w:rtl w:val="0"/>
        </w:rPr>
        <w:t xml:space="preserve">2. Pipeline Stream Operators (The CPPE Monad)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a reactive stream (e.g., Flux&lt;FCAContextPoint&gt;), the following algebraic operators are used for "Stream Action":</w:t>
      </w:r>
    </w:p>
    <w:p w:rsidR="00000000" w:rsidDel="00000000" w:rsidP="00000000" w:rsidRDefault="00000000" w:rsidRPr="00000000" w14:paraId="0000011A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6"/>
        <w:widowControl w:val="0"/>
        <w:spacing w:after="240" w:line="275.9999942779541" w:lineRule="auto"/>
        <w:rPr/>
      </w:pPr>
      <w:bookmarkStart w:colFirst="0" w:colLast="0" w:name="_no37ottu4499" w:id="35"/>
      <w:bookmarkEnd w:id="35"/>
      <w:r w:rsidDel="00000000" w:rsidR="00000000" w:rsidRPr="00000000">
        <w:rPr>
          <w:rtl w:val="0"/>
        </w:rPr>
        <w:t xml:space="preserve">A. The "Contains" Operator (Sub-graph Filtering):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check if a stream of Objects belongs to a certain Context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5018" cy="235165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018" cy="23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or possesses an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8292" cy="224257"/>
            <wp:effectExtent b="0" l="0" r="0" t="0"/>
            <wp:docPr id="2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292" cy="2242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11E">
      <w:pPr>
        <w:widowControl w:val="0"/>
        <w:numPr>
          <w:ilvl w:val="0"/>
          <w:numId w:val="20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819649" cy="228721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649" cy="228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numPr>
          <w:ilvl w:val="0"/>
          <w:numId w:val="20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Reactive Implementation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// Filter objects that are part of the 'Accounting' context</w:t>
        <w:br w:type="textWrapping"/>
        <w:t xml:space="preserve">objectStream.filter(obj -&gt; obj.getPrimeIDEmbedding().remainder(accountingID).equals(BigInteger.ZERO));</w:t>
      </w:r>
    </w:p>
    <w:p w:rsidR="00000000" w:rsidDel="00000000" w:rsidP="00000000" w:rsidRDefault="00000000" w:rsidRPr="00000000" w14:paraId="00000120">
      <w:pPr>
        <w:widowControl w:val="0"/>
        <w:spacing w:after="120" w:line="275.9999942779541" w:lineRule="auto"/>
        <w:ind w:left="465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6"/>
        <w:widowControl w:val="0"/>
        <w:spacing w:after="120" w:before="120" w:line="275.9999942779541" w:lineRule="auto"/>
        <w:rPr/>
      </w:pPr>
      <w:bookmarkStart w:colFirst="0" w:colLast="0" w:name="_18tl5kxvfivh" w:id="36"/>
      <w:bookmarkEnd w:id="36"/>
      <w:r w:rsidDel="00000000" w:rsidR="00000000" w:rsidRPr="00000000">
        <w:rPr>
          <w:rtl w:val="0"/>
        </w:rPr>
        <w:t xml:space="preserve">B. The "Intersection" Operator (Aggregation):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find commonalities between two streams (finding the "Type" or "Concept"):</w:t>
      </w:r>
    </w:p>
    <w:p w:rsidR="00000000" w:rsidDel="00000000" w:rsidP="00000000" w:rsidRDefault="00000000" w:rsidRPr="00000000" w14:paraId="00000124">
      <w:pPr>
        <w:widowControl w:val="0"/>
        <w:numPr>
          <w:ilvl w:val="0"/>
          <w:numId w:val="23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756002" cy="229031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56002" cy="22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numPr>
          <w:ilvl w:val="0"/>
          <w:numId w:val="23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Greatest Common Divisor (GCD) of the embeddings of two nodes represents their shared FCA attributes/contexts.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widowControl w:val="0"/>
        <w:numPr>
          <w:ilvl w:val="0"/>
          <w:numId w:val="23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Aggregation Use Case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When the stream encounters multiple SPO triples, it calculates the "running GCD" of the attributes to infer the Schema (the most specific common super-type).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6"/>
        <w:widowControl w:val="0"/>
        <w:spacing w:after="120" w:before="120" w:line="275.9999942779541" w:lineRule="auto"/>
        <w:rPr/>
      </w:pPr>
      <w:bookmarkStart w:colFirst="0" w:colLast="0" w:name="_mm6omsp949hh" w:id="37"/>
      <w:bookmarkEnd w:id="37"/>
      <w:r w:rsidDel="00000000" w:rsidR="00000000" w:rsidRPr="00000000">
        <w:rPr>
          <w:rtl w:val="0"/>
        </w:rPr>
        <w:t xml:space="preserve">C. The "Axis Shift" Operator (Alignment):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predicts a value for a new context by calculating the "Ratio" of change between existing embeddings.</w:t>
      </w:r>
    </w:p>
    <w:p w:rsidR="00000000" w:rsidDel="00000000" w:rsidP="00000000" w:rsidRDefault="00000000" w:rsidRPr="00000000" w14:paraId="0000012B">
      <w:pPr>
        <w:widowControl w:val="0"/>
        <w:numPr>
          <w:ilvl w:val="0"/>
          <w:numId w:val="18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882141" cy="285549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2141" cy="2855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0"/>
        <w:numPr>
          <w:ilvl w:val="0"/>
          <w:numId w:val="18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By dividing by the "Old Axis" prime and multiplying by the "New Axis" prime, we re-project the object into a new coordinate.</w:t>
      </w:r>
    </w:p>
    <w:p w:rsidR="00000000" w:rsidDel="00000000" w:rsidP="00000000" w:rsidRDefault="00000000" w:rsidRPr="00000000" w14:paraId="0000012D">
      <w:pPr>
        <w:widowControl w:val="0"/>
        <w:spacing w:after="120" w:line="275.9999942779541" w:lineRule="auto"/>
        <w:ind w:left="465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5"/>
        <w:keepNext w:val="0"/>
        <w:keepLines w:val="0"/>
        <w:widowControl w:val="0"/>
        <w:spacing w:before="120" w:line="275.9999942779541" w:lineRule="auto"/>
        <w:rPr/>
      </w:pPr>
      <w:bookmarkStart w:colFirst="0" w:colLast="0" w:name="_7c369wvv2ed5" w:id="38"/>
      <w:bookmarkEnd w:id="38"/>
      <w:r w:rsidDel="00000000" w:rsidR="00000000" w:rsidRPr="00000000">
        <w:rPr>
          <w:rtl w:val="0"/>
        </w:rPr>
        <w:t xml:space="preserve">3. Pipeline Stages Revisited via CPPE:</w:t>
      </w:r>
    </w:p>
    <w:p w:rsidR="00000000" w:rsidDel="00000000" w:rsidP="00000000" w:rsidRDefault="00000000" w:rsidRPr="00000000" w14:paraId="0000012F">
      <w:pPr>
        <w:pStyle w:val="Heading6"/>
        <w:widowControl w:val="0"/>
        <w:spacing w:after="120" w:line="275.9999942779541" w:lineRule="auto"/>
        <w:rPr/>
      </w:pPr>
      <w:bookmarkStart w:colFirst="0" w:colLast="0" w:name="_9r38r120dnai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6"/>
        <w:widowControl w:val="0"/>
        <w:spacing w:after="120" w:line="275.9999942779541" w:lineRule="auto"/>
        <w:rPr/>
      </w:pPr>
      <w:bookmarkStart w:colFirst="0" w:colLast="0" w:name="_yxwykud7fa6q" w:id="40"/>
      <w:bookmarkEnd w:id="40"/>
      <w:r w:rsidDel="00000000" w:rsidR="00000000" w:rsidRPr="00000000">
        <w:rPr>
          <w:rtl w:val="0"/>
        </w:rPr>
        <w:t xml:space="preserve">3.1 Aggregation (Algebraic Type Inference):</w:t>
      </w:r>
    </w:p>
    <w:p w:rsidR="00000000" w:rsidDel="00000000" w:rsidP="00000000" w:rsidRDefault="00000000" w:rsidRPr="00000000" w14:paraId="00000131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Aggregation pipeline consumes raw SPO streams and produces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"Type Tensors"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33">
      <w:pPr>
        <w:widowControl w:val="0"/>
        <w:numPr>
          <w:ilvl w:val="0"/>
          <w:numId w:val="3"/>
        </w:numPr>
        <w:spacing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Stream of rotated triples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20923" cy="227660"/>
            <wp:effectExtent b="0" l="0" r="0" t="0"/>
            <wp:docPr id="1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923" cy="227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widowControl w:val="0"/>
        <w:numPr>
          <w:ilvl w:val="0"/>
          <w:numId w:val="3"/>
        </w:numPr>
        <w:spacing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For all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sharing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calculate the product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607516" cy="227818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16" cy="227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numPr>
          <w:ilvl w:val="0"/>
          <w:numId w:val="3"/>
        </w:numPr>
        <w:spacing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Inference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divisible by the product of a set of attribute primes,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2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classified into that Type.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widowControl w:val="0"/>
        <w:numPr>
          <w:ilvl w:val="0"/>
          <w:numId w:val="3"/>
        </w:numPr>
        <w:spacing w:after="12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Complexity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33911" cy="211093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11" cy="211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lookup via modulo instead of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57438" cy="228719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438" cy="228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graph 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6"/>
        <w:widowControl w:val="0"/>
        <w:spacing w:after="120" w:before="120" w:line="275.9999942779541" w:lineRule="auto"/>
        <w:rPr/>
      </w:pPr>
      <w:bookmarkStart w:colFirst="0" w:colLast="0" w:name="_s3n9c67g1jqj" w:id="41"/>
      <w:bookmarkEnd w:id="41"/>
      <w:r w:rsidDel="00000000" w:rsidR="00000000" w:rsidRPr="00000000">
        <w:rPr>
          <w:rtl w:val="0"/>
        </w:rPr>
        <w:t xml:space="preserve">3.2 Alignment (Vector/Prime Space Prediction):</w:t>
      </w:r>
    </w:p>
    <w:p w:rsidR="00000000" w:rsidDel="00000000" w:rsidP="00000000" w:rsidRDefault="00000000" w:rsidRPr="00000000" w14:paraId="00000139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uses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Prime Ratio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detect structural similarity.</w:t>
      </w:r>
    </w:p>
    <w:p w:rsidR="00000000" w:rsidDel="00000000" w:rsidP="00000000" w:rsidRDefault="00000000" w:rsidRPr="00000000" w14:paraId="0000013B">
      <w:pPr>
        <w:widowControl w:val="0"/>
        <w:numPr>
          <w:ilvl w:val="0"/>
          <w:numId w:val="26"/>
        </w:numPr>
        <w:spacing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Aggregated Types.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widowControl w:val="0"/>
        <w:numPr>
          <w:ilvl w:val="0"/>
          <w:numId w:val="26"/>
        </w:numPr>
        <w:spacing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Map the distance between objects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76836" cy="285925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6836" cy="2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numPr>
          <w:ilvl w:val="0"/>
          <w:numId w:val="26"/>
        </w:numPr>
        <w:spacing w:after="12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Discovery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share the same ratio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5905" cy="230173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905" cy="230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the system aligns them as being "analogous" in different contexts (e.g., "CEO is to Company A what Principal is to School B").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bookmarkStart w:colFirst="0" w:colLast="0" w:name="_fnazkr4bdku2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6"/>
        <w:widowControl w:val="0"/>
        <w:spacing w:after="120" w:before="120" w:line="275.9999942779541" w:lineRule="auto"/>
        <w:rPr/>
      </w:pPr>
      <w:bookmarkStart w:colFirst="0" w:colLast="0" w:name="_t55uhadl3d85" w:id="43"/>
      <w:bookmarkEnd w:id="43"/>
      <w:r w:rsidDel="00000000" w:rsidR="00000000" w:rsidRPr="00000000">
        <w:rPr>
          <w:rtl w:val="0"/>
        </w:rPr>
        <w:t xml:space="preserve">3.3 Activation (State Transition Product):</w:t>
      </w:r>
    </w:p>
    <w:p w:rsidR="00000000" w:rsidDel="00000000" w:rsidP="00000000" w:rsidRDefault="00000000" w:rsidRPr="00000000" w14:paraId="00000140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Activation is the "Activation Energy" required to move from one prime state to another.</w:t>
      </w:r>
    </w:p>
    <w:p w:rsidR="00000000" w:rsidDel="00000000" w:rsidP="00000000" w:rsidRDefault="00000000" w:rsidRPr="00000000" w14:paraId="00000142">
      <w:pPr>
        <w:widowControl w:val="0"/>
        <w:numPr>
          <w:ilvl w:val="0"/>
          <w:numId w:val="32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Transition Formula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042047" cy="217562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2047" cy="2175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numPr>
          <w:ilvl w:val="0"/>
          <w:numId w:val="32"/>
        </w:numPr>
        <w:spacing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Monadic Wrap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Occurrence Monad captures the prime state of an actor. When the stream processes a "Role" event, it multiplies the actor's prime ID by the role's prime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numPr>
          <w:ilvl w:val="0"/>
          <w:numId w:val="32"/>
        </w:numPr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Trigger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the resulting product matches a known "Success Pattern" (a pre-calculated product of requirements),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Activation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fired (e.g., triggering a webhook or a UI change).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4"/>
        <w:rPr/>
      </w:pPr>
      <w:bookmarkStart w:colFirst="0" w:colLast="0" w:name="_h2fxklmf7q0" w:id="44"/>
      <w:bookmarkEnd w:id="44"/>
      <w:r w:rsidDel="00000000" w:rsidR="00000000" w:rsidRPr="00000000">
        <w:rPr>
          <w:rtl w:val="0"/>
        </w:rPr>
        <w:t xml:space="preserve">Dimensional Features: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Enabled by RDF Quads FCA (Recursive) Contexts serialization. 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Order Inference.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Comparisons given axes.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Dimensional aggregation / traversal.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Sequences (previous, current -&gt; next state / values Inference).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50">
      <w:pPr>
        <w:pStyle w:val="Heading1"/>
        <w:rPr/>
      </w:pPr>
      <w:bookmarkStart w:colFirst="0" w:colLast="0" w:name="_vuamverk9rh0" w:id="45"/>
      <w:bookmarkEnd w:id="45"/>
      <w:r w:rsidDel="00000000" w:rsidR="00000000" w:rsidRPr="00000000">
        <w:rPr>
          <w:rtl w:val="0"/>
        </w:rPr>
        <w:t xml:space="preserve">Semantic Engine: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rPr/>
      </w:pPr>
      <w:bookmarkStart w:colFirst="0" w:colLast="0" w:name="_c20gienykem0" w:id="46"/>
      <w:bookmarkEnd w:id="46"/>
      <w:r w:rsidDel="00000000" w:rsidR="00000000" w:rsidRPr="00000000">
        <w:rPr>
          <w:rtl w:val="0"/>
        </w:rPr>
        <w:t xml:space="preserve">Datasources: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Anything (any backend / format) to RDF SPO Triples.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Synchronization features via Event Bus.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rPr/>
      </w:pPr>
      <w:bookmarkStart w:colFirst="0" w:colLast="0" w:name="_s6cll58h823o" w:id="47"/>
      <w:bookmarkEnd w:id="47"/>
      <w:r w:rsidDel="00000000" w:rsidR="00000000" w:rsidRPr="00000000">
        <w:rPr>
          <w:rtl w:val="0"/>
        </w:rPr>
        <w:t xml:space="preserve">Augmentation Pipeline Services: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3"/>
        <w:rPr/>
      </w:pPr>
      <w:bookmarkStart w:colFirst="0" w:colLast="0" w:name="_7mtvgou1sg77" w:id="48"/>
      <w:bookmarkEnd w:id="48"/>
      <w:r w:rsidDel="00000000" w:rsidR="00000000" w:rsidRPr="00000000">
        <w:rPr>
          <w:rtl w:val="0"/>
        </w:rPr>
        <w:t xml:space="preserve">Aggregation Service: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Type Inference of Resource Occurrences.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Helper: Registry Service.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rPr/>
      </w:pPr>
      <w:bookmarkStart w:colFirst="0" w:colLast="0" w:name="_r6i8tusuq2z8" w:id="49"/>
      <w:bookmarkEnd w:id="49"/>
      <w:r w:rsidDel="00000000" w:rsidR="00000000" w:rsidRPr="00000000">
        <w:rPr>
          <w:rtl w:val="0"/>
        </w:rPr>
        <w:t xml:space="preserve">Alignment Service: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Link Prediction and Ontology Matching.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Helper: Naming Service.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rPr/>
      </w:pPr>
      <w:bookmarkStart w:colFirst="0" w:colLast="0" w:name="_jsualz6hqrvq" w:id="50"/>
      <w:bookmarkEnd w:id="50"/>
      <w:r w:rsidDel="00000000" w:rsidR="00000000" w:rsidRPr="00000000">
        <w:rPr>
          <w:rtl w:val="0"/>
        </w:rPr>
        <w:t xml:space="preserve">Activation Service: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Behavior Contexts Schema Inference / Resolution.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Behavior Interactions Instances Inference / Resolution.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Helper: Index Service (resolve discrete role / actor values in contexts / interactions).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rPr/>
      </w:pPr>
      <w:bookmarkStart w:colFirst="0" w:colLast="0" w:name="_jun4asdqv713" w:id="51"/>
      <w:bookmarkEnd w:id="51"/>
      <w:r w:rsidDel="00000000" w:rsidR="00000000" w:rsidRPr="00000000">
        <w:rPr>
          <w:rtl w:val="0"/>
        </w:rPr>
        <w:t xml:space="preserve">Runtime: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Process Graph State as an Executable Model.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rPr/>
      </w:pPr>
      <w:bookmarkStart w:colFirst="0" w:colLast="0" w:name="_3liwvu999kju" w:id="52"/>
      <w:bookmarkEnd w:id="52"/>
      <w:r w:rsidDel="00000000" w:rsidR="00000000" w:rsidRPr="00000000">
        <w:rPr>
          <w:rtl w:val="0"/>
        </w:rPr>
        <w:t xml:space="preserve">Reactive Message Driven Event Bus Architecture: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Services communicate between a shared Events Topic of Graph CRUD events. When messages match its input signature / pattern they process them in a functional stream based approach, with corresponding aggregation, matching and activation functional behavior, and then emit (publishes) its service layer inferred output messages (Statements) for further processing.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rPr/>
      </w:pPr>
      <w:bookmarkStart w:colFirst="0" w:colLast="0" w:name="_w9zvqofwe3d5" w:id="53"/>
      <w:bookmarkEnd w:id="53"/>
      <w:r w:rsidDel="00000000" w:rsidR="00000000" w:rsidRPr="00000000">
        <w:rPr>
          <w:rtl w:val="0"/>
        </w:rPr>
        <w:t xml:space="preserve">Events / Topics (Graph CRUD Events):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Main Events Topic of Graph CRUD Events. Augmentation Services produces / consumes RDF Statements (Quads) Messages.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/>
      </w:pPr>
      <w:bookmarkStart w:colFirst="0" w:colLast="0" w:name="_d9y6z2gd7d8g" w:id="54"/>
      <w:bookmarkEnd w:id="54"/>
      <w:r w:rsidDel="00000000" w:rsidR="00000000" w:rsidRPr="00000000">
        <w:rPr>
          <w:rtl w:val="0"/>
        </w:rPr>
        <w:t xml:space="preserve">Message Formats: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RDF Statements (Quads).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rPr/>
      </w:pPr>
      <w:bookmarkStart w:colFirst="0" w:colLast="0" w:name="_3epppf8l892w" w:id="55"/>
      <w:bookmarkEnd w:id="55"/>
      <w:r w:rsidDel="00000000" w:rsidR="00000000" w:rsidRPr="00000000">
        <w:rPr>
          <w:rtl w:val="0"/>
        </w:rPr>
        <w:t xml:space="preserve">Message Pattern Matching: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Each service listens to Topic Events messages, filtering those who match its input signatures / pattern.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Aggregation Service Pattern: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Consumes: Raw (Data) Statements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Produces: Occurrence Statements, Kind Statements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Alignment Service Pattern: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Consumes: Occurrence Statements, Kind Statements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Produces: Type Statements, Schema Statements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Activation Service Pattern: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Consumes: Type Statements, Schema Statements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Produces: Context Behavior, Interaction Behavior Statements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rPr/>
      </w:pPr>
      <w:bookmarkStart w:colFirst="0" w:colLast="0" w:name="_cc489oojxf0v" w:id="56"/>
      <w:bookmarkEnd w:id="56"/>
      <w:r w:rsidDel="00000000" w:rsidR="00000000" w:rsidRPr="00000000">
        <w:rPr>
          <w:rtl w:val="0"/>
        </w:rPr>
        <w:t xml:space="preserve">Message Routes / Blackboard: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Datasource -&gt; Topic -&gt; Aggregation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Aggregation -&gt; Topic -&gt; Alignment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Alignement -&gt; Topic -&gt; Activation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Activation -&gt; Topic &gt; Runtime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These are not “hardcoded” routes. A service’s outputs (Alignment Service outputs, for example) could be further consumed by the Aggregation Service for further inferences outputs. Datasource service could, in turn, process stream messages for backend synchronization.</w:t>
      </w:r>
    </w:p>
    <w:p w:rsidR="00000000" w:rsidDel="00000000" w:rsidP="00000000" w:rsidRDefault="00000000" w:rsidRPr="00000000" w14:paraId="00000198">
      <w:pPr>
        <w:pStyle w:val="Heading2"/>
        <w:rPr/>
      </w:pPr>
      <w:bookmarkStart w:colFirst="0" w:colLast="0" w:name="_7ljyjz6ake75" w:id="57"/>
      <w:bookmarkEnd w:id="57"/>
      <w:r w:rsidDel="00000000" w:rsidR="00000000" w:rsidRPr="00000000">
        <w:rPr>
          <w:rtl w:val="0"/>
        </w:rPr>
        <w:t xml:space="preserve">Functional Stream Processing: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Each service has a functional stream pipeline endpoint for processing consumed message inputs which, leveraging helper services functional APIs, perform (functional monadic) transformations which lead to inference of its output messages.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bookmarkStart w:colFirst="0" w:colLast="0" w:name="_x2alh753drsf" w:id="58"/>
      <w:bookmarkEnd w:id="58"/>
      <w:r w:rsidDel="00000000" w:rsidR="00000000" w:rsidRPr="00000000">
        <w:rPr>
          <w:rtl w:val="0"/>
        </w:rPr>
        <w:t xml:space="preserve">W3C DIDs Distributed Resource Identifiers: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Enable Blockchain Features (Registry Helper Service).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rPr/>
      </w:pPr>
      <w:bookmarkStart w:colFirst="0" w:colLast="0" w:name="_xohl6c3ga7r" w:id="59"/>
      <w:bookmarkEnd w:id="59"/>
      <w:r w:rsidDel="00000000" w:rsidR="00000000" w:rsidRPr="00000000">
        <w:rPr>
          <w:rtl w:val="0"/>
        </w:rPr>
        <w:t xml:space="preserve">Helper Functional Streams Services: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Leverages Augmentation Pipeline Services. Functional APIs for augmenting stream processing.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rPr/>
      </w:pPr>
      <w:bookmarkStart w:colFirst="0" w:colLast="0" w:name="_dndlshv8j1uu" w:id="60"/>
      <w:bookmarkEnd w:id="60"/>
      <w:r w:rsidDel="00000000" w:rsidR="00000000" w:rsidRPr="00000000">
        <w:rPr>
          <w:rtl w:val="0"/>
        </w:rPr>
        <w:t xml:space="preserve">Registry: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URI / PrimeID / W3C DIDs Core Resources Registry API.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Criteria / Pattern Based Resource Resolution API.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Blockchain Features.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Type Inference. Classification (Aggregation).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rPr/>
      </w:pPr>
      <w:bookmarkStart w:colFirst="0" w:colLast="0" w:name="_m3m3oc24omb4" w:id="61"/>
      <w:bookmarkEnd w:id="61"/>
      <w:r w:rsidDel="00000000" w:rsidR="00000000" w:rsidRPr="00000000">
        <w:rPr>
          <w:rtl w:val="0"/>
        </w:rPr>
        <w:t xml:space="preserve">Naming: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Key / Value Store Features API (Graph GenAI Context).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TMRM ISO TopicMaps Reference Model (Key / Value)  Features API.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Graph GenAI Features.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Link / Attribute inference, Ontology Matching Features (Alignment).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rPr/>
      </w:pPr>
      <w:bookmarkStart w:colFirst="0" w:colLast="0" w:name="_7o4xkwdc5g5m" w:id="62"/>
      <w:bookmarkEnd w:id="62"/>
      <w:r w:rsidDel="00000000" w:rsidR="00000000" w:rsidRPr="00000000">
        <w:rPr>
          <w:rtl w:val="0"/>
        </w:rPr>
        <w:t xml:space="preserve">Index: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FCA Features API Implementation.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Semantic Embeddings.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CPPE Features API Implementation.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Sets Based Representation API.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Context State Transitions. Regression (Activation). Resolve discrete role / actor values in contexts / interactions.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TODO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21.png"/><Relationship Id="rId21" Type="http://schemas.openxmlformats.org/officeDocument/2006/relationships/image" Target="media/image9.png"/><Relationship Id="rId24" Type="http://schemas.openxmlformats.org/officeDocument/2006/relationships/image" Target="media/image23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5.png"/><Relationship Id="rId26" Type="http://schemas.openxmlformats.org/officeDocument/2006/relationships/image" Target="media/image17.png"/><Relationship Id="rId25" Type="http://schemas.openxmlformats.org/officeDocument/2006/relationships/image" Target="media/image14.png"/><Relationship Id="rId28" Type="http://schemas.openxmlformats.org/officeDocument/2006/relationships/image" Target="media/image16.png"/><Relationship Id="rId27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hyperlink" Target="https://sebxama.blogspot.com" TargetMode="External"/><Relationship Id="rId29" Type="http://schemas.openxmlformats.org/officeDocument/2006/relationships/image" Target="media/image4.png"/><Relationship Id="rId7" Type="http://schemas.openxmlformats.org/officeDocument/2006/relationships/hyperlink" Target="https://creativecommons.org/licenses/by-nc-sa/4.0/" TargetMode="External"/><Relationship Id="rId8" Type="http://schemas.openxmlformats.org/officeDocument/2006/relationships/image" Target="media/image11.png"/><Relationship Id="rId31" Type="http://schemas.openxmlformats.org/officeDocument/2006/relationships/image" Target="media/image7.png"/><Relationship Id="rId30" Type="http://schemas.openxmlformats.org/officeDocument/2006/relationships/image" Target="media/image18.png"/><Relationship Id="rId11" Type="http://schemas.openxmlformats.org/officeDocument/2006/relationships/image" Target="media/image19.png"/><Relationship Id="rId10" Type="http://schemas.openxmlformats.org/officeDocument/2006/relationships/image" Target="media/image10.png"/><Relationship Id="rId32" Type="http://schemas.openxmlformats.org/officeDocument/2006/relationships/image" Target="media/image12.png"/><Relationship Id="rId13" Type="http://schemas.openxmlformats.org/officeDocument/2006/relationships/image" Target="media/image6.png"/><Relationship Id="rId12" Type="http://schemas.openxmlformats.org/officeDocument/2006/relationships/image" Target="media/image13.png"/><Relationship Id="rId15" Type="http://schemas.openxmlformats.org/officeDocument/2006/relationships/image" Target="media/image20.png"/><Relationship Id="rId14" Type="http://schemas.openxmlformats.org/officeDocument/2006/relationships/image" Target="media/image25.png"/><Relationship Id="rId17" Type="http://schemas.openxmlformats.org/officeDocument/2006/relationships/image" Target="media/image2.png"/><Relationship Id="rId16" Type="http://schemas.openxmlformats.org/officeDocument/2006/relationships/image" Target="media/image5.png"/><Relationship Id="rId19" Type="http://schemas.openxmlformats.org/officeDocument/2006/relationships/image" Target="media/image22.png"/><Relationship Id="rId18" Type="http://schemas.openxmlformats.org/officeDocument/2006/relationships/image" Target="media/image2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