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Objective:</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Ingest raw data from any integrated service or application backend, perform any possible "Augmentation" (Aggregation, Alignment and Activation) inferences on them, then provide a dynamic Facade for interacting on the inferred data and schemas, in "intra" or "inter" integrated applications (possibly inferred) use cases (Contexts) and keep source integrated services or application back ends in sync with this interactions. Consolidate views of the same data (information) coming from or possibly stored in disparate systems (knowledge).</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Reactive Services:</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Services Graph DTO (Endpoints Messages format):</w:t>
      </w:r>
    </w:p>
    <w:p w:rsidR="00000000" w:rsidDel="00000000" w:rsidP="00000000" w:rsidRDefault="00000000" w:rsidRPr="00000000" w14:paraId="00000008">
      <w:pPr>
        <w:rPr/>
      </w:pPr>
      <w:r w:rsidDel="00000000" w:rsidR="00000000" w:rsidRPr="00000000">
        <w:rPr>
          <w:rtl w:val="0"/>
        </w:rPr>
        <w:t xml:space="preserve">RDF Quad: (Type : context, Instance : subject, Attribute : predicate, Value : object).</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Augmentation Services Streams Messages DTO: FCA ContextPoint(s). See "Augmentation Services".</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Datasources Service (ingestion / sync):</w:t>
      </w:r>
    </w:p>
    <w:p w:rsidR="00000000" w:rsidDel="00000000" w:rsidP="00000000" w:rsidRDefault="00000000" w:rsidRPr="00000000" w14:paraId="0000000D">
      <w:pPr>
        <w:rPr/>
      </w:pPr>
      <w:r w:rsidDel="00000000" w:rsidR="00000000" w:rsidRPr="00000000">
        <w:rPr>
          <w:rtl w:val="0"/>
        </w:rPr>
        <w:t xml:space="preserve">Resource Model Service configured sources population / sources sync.</w:t>
      </w:r>
    </w:p>
    <w:p w:rsidR="00000000" w:rsidDel="00000000" w:rsidP="00000000" w:rsidRDefault="00000000" w:rsidRPr="00000000" w14:paraId="0000000E">
      <w:pPr>
        <w:rPr/>
      </w:pPr>
      <w:r w:rsidDel="00000000" w:rsidR="00000000" w:rsidRPr="00000000">
        <w:rPr>
          <w:rtl w:val="0"/>
        </w:rPr>
        <w:t xml:space="preserve">Publish / Consumes to Resource Model.</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Augmentation Service (FCA Contexts stream processing):</w:t>
      </w:r>
    </w:p>
    <w:p w:rsidR="00000000" w:rsidDel="00000000" w:rsidP="00000000" w:rsidRDefault="00000000" w:rsidRPr="00000000" w14:paraId="00000011">
      <w:pPr>
        <w:rPr/>
      </w:pPr>
      <w:r w:rsidDel="00000000" w:rsidR="00000000" w:rsidRPr="00000000">
        <w:rPr>
          <w:rtl w:val="0"/>
        </w:rPr>
        <w:t xml:space="preserve">Aggregation, Alignment, Activation services wrapper (orchestration / helper services).</w:t>
      </w:r>
    </w:p>
    <w:p w:rsidR="00000000" w:rsidDel="00000000" w:rsidP="00000000" w:rsidRDefault="00000000" w:rsidRPr="00000000" w14:paraId="00000012">
      <w:pPr>
        <w:rPr/>
      </w:pPr>
      <w:r w:rsidDel="00000000" w:rsidR="00000000" w:rsidRPr="00000000">
        <w:rPr>
          <w:rtl w:val="0"/>
        </w:rPr>
        <w:t xml:space="preserve">Augmentation Services Streams Messages DTO: FCA ContextPoint(s).</w:t>
      </w:r>
    </w:p>
    <w:p w:rsidR="00000000" w:rsidDel="00000000" w:rsidP="00000000" w:rsidRDefault="00000000" w:rsidRPr="00000000" w14:paraId="00000013">
      <w:pPr>
        <w:rPr/>
      </w:pPr>
      <w:r w:rsidDel="00000000" w:rsidR="00000000" w:rsidRPr="00000000">
        <w:rPr>
          <w:rtl w:val="0"/>
        </w:rPr>
        <w:t xml:space="preserve">Handles Augmentation Streams Messages DTOs (ContextPoints(s)) conversion from input / to output Services Graph DTOs (quads).</w:t>
      </w:r>
    </w:p>
    <w:p w:rsidR="00000000" w:rsidDel="00000000" w:rsidP="00000000" w:rsidRDefault="00000000" w:rsidRPr="00000000" w14:paraId="00000014">
      <w:pPr>
        <w:rPr/>
      </w:pPr>
      <w:r w:rsidDel="00000000" w:rsidR="00000000" w:rsidRPr="00000000">
        <w:rPr>
          <w:rtl w:val="0"/>
        </w:rPr>
        <w:t xml:space="preserve">. Aggregation (Type Inference: FCA Concepts).</w:t>
      </w:r>
    </w:p>
    <w:p w:rsidR="00000000" w:rsidDel="00000000" w:rsidP="00000000" w:rsidRDefault="00000000" w:rsidRPr="00000000" w14:paraId="00000015">
      <w:pPr>
        <w:rPr/>
      </w:pPr>
      <w:r w:rsidDel="00000000" w:rsidR="00000000" w:rsidRPr="00000000">
        <w:rPr>
          <w:rtl w:val="0"/>
        </w:rPr>
        <w:t xml:space="preserve">. Alignment (Attribute / Link prediction. Contexts given axis inference).</w:t>
      </w:r>
    </w:p>
    <w:p w:rsidR="00000000" w:rsidDel="00000000" w:rsidP="00000000" w:rsidRDefault="00000000" w:rsidRPr="00000000" w14:paraId="00000016">
      <w:pPr>
        <w:rPr/>
      </w:pPr>
      <w:r w:rsidDel="00000000" w:rsidR="00000000" w:rsidRPr="00000000">
        <w:rPr>
          <w:rtl w:val="0"/>
        </w:rPr>
        <w:t xml:space="preserve">. Activation (States transition change activations predictions. Attributes given axis inference).</w:t>
      </w:r>
    </w:p>
    <w:p w:rsidR="00000000" w:rsidDel="00000000" w:rsidP="00000000" w:rsidRDefault="00000000" w:rsidRPr="00000000" w14:paraId="00000017">
      <w:pPr>
        <w:rPr/>
      </w:pPr>
      <w:r w:rsidDel="00000000" w:rsidR="00000000" w:rsidRPr="00000000">
        <w:rPr>
          <w:rtl w:val="0"/>
        </w:rPr>
        <w:t xml:space="preserve">Consumes / Publish to Resource Model.</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Augmentation Monads (Functional Streams) State IO (Resource Model) Helper Services. Content Types / Addressing / Activation:</w:t>
      </w:r>
    </w:p>
    <w:p w:rsidR="00000000" w:rsidDel="00000000" w:rsidP="00000000" w:rsidRDefault="00000000" w:rsidRPr="00000000" w14:paraId="0000001A">
      <w:pPr>
        <w:rPr/>
      </w:pPr>
      <w:r w:rsidDel="00000000" w:rsidR="00000000" w:rsidRPr="00000000">
        <w:rPr>
          <w:rtl w:val="0"/>
        </w:rPr>
        <w:t xml:space="preserve">Naming : Addressing.</w:t>
      </w:r>
    </w:p>
    <w:p w:rsidR="00000000" w:rsidDel="00000000" w:rsidP="00000000" w:rsidRDefault="00000000" w:rsidRPr="00000000" w14:paraId="0000001B">
      <w:pPr>
        <w:rPr/>
      </w:pPr>
      <w:r w:rsidDel="00000000" w:rsidR="00000000" w:rsidRPr="00000000">
        <w:rPr>
          <w:rtl w:val="0"/>
        </w:rPr>
        <w:t xml:space="preserve">Registry : Repository.</w:t>
      </w:r>
    </w:p>
    <w:p w:rsidR="00000000" w:rsidDel="00000000" w:rsidP="00000000" w:rsidRDefault="00000000" w:rsidRPr="00000000" w14:paraId="0000001C">
      <w:pPr>
        <w:rPr/>
      </w:pPr>
      <w:r w:rsidDel="00000000" w:rsidR="00000000" w:rsidRPr="00000000">
        <w:rPr>
          <w:rtl w:val="0"/>
        </w:rPr>
        <w:t xml:space="preserve">Index : Resolution.</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Facade Service:</w:t>
      </w:r>
    </w:p>
    <w:p w:rsidR="00000000" w:rsidDel="00000000" w:rsidP="00000000" w:rsidRDefault="00000000" w:rsidRPr="00000000" w14:paraId="0000001F">
      <w:pPr>
        <w:rPr/>
      </w:pPr>
      <w:r w:rsidDel="00000000" w:rsidR="00000000" w:rsidRPr="00000000">
        <w:rPr>
          <w:rtl w:val="0"/>
        </w:rPr>
        <w:t xml:space="preserve">NakedObjects (RESTful / HAL) Endpoint. Generic dynamic Endpoint API / Client. DCI (Data, Contexts and Interactions) Semantics.</w:t>
      </w:r>
    </w:p>
    <w:p w:rsidR="00000000" w:rsidDel="00000000" w:rsidP="00000000" w:rsidRDefault="00000000" w:rsidRPr="00000000" w14:paraId="00000020">
      <w:pPr>
        <w:rPr/>
      </w:pPr>
      <w:r w:rsidDel="00000000" w:rsidR="00000000" w:rsidRPr="00000000">
        <w:rPr>
          <w:rtl w:val="0"/>
        </w:rPr>
        <w:t xml:space="preserve">Activates (exposes) augmented resources in their dynamic endpoints (Naming) and their (dynamic) schema (discovery) for performing Resource CRUD which in turn gets augmented, persisted (Resource Model) and synced (Datasources).</w:t>
      </w:r>
    </w:p>
    <w:p w:rsidR="00000000" w:rsidDel="00000000" w:rsidP="00000000" w:rsidRDefault="00000000" w:rsidRPr="00000000" w14:paraId="00000021">
      <w:pPr>
        <w:rPr/>
      </w:pPr>
      <w:r w:rsidDel="00000000" w:rsidR="00000000" w:rsidRPr="00000000">
        <w:rPr>
          <w:rtl w:val="0"/>
        </w:rPr>
        <w:t xml:space="preserve">Consumes / Publish to Augmentation.</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Resource Model Service:</w:t>
      </w:r>
    </w:p>
    <w:p w:rsidR="00000000" w:rsidDel="00000000" w:rsidP="00000000" w:rsidRDefault="00000000" w:rsidRPr="00000000" w14:paraId="00000024">
      <w:pPr>
        <w:rPr/>
      </w:pPr>
      <w:r w:rsidDel="00000000" w:rsidR="00000000" w:rsidRPr="00000000">
        <w:rPr>
          <w:rtl w:val="0"/>
        </w:rPr>
        <w:t xml:space="preserve">Main ingested / augmented / activated / augmented / synced state repository.</w:t>
      </w:r>
    </w:p>
    <w:p w:rsidR="00000000" w:rsidDel="00000000" w:rsidP="00000000" w:rsidRDefault="00000000" w:rsidRPr="00000000" w14:paraId="00000025">
      <w:pPr>
        <w:rPr/>
      </w:pPr>
      <w:r w:rsidDel="00000000" w:rsidR="00000000" w:rsidRPr="00000000">
        <w:rPr>
          <w:rtl w:val="0"/>
        </w:rPr>
        <w:t xml:space="preserve">Content Types / Addressing / Activation (Helper Services).</w:t>
      </w:r>
    </w:p>
    <w:p w:rsidR="00000000" w:rsidDel="00000000" w:rsidP="00000000" w:rsidRDefault="00000000" w:rsidRPr="00000000" w14:paraId="00000026">
      <w:pPr>
        <w:rPr/>
      </w:pPr>
      <w:r w:rsidDel="00000000" w:rsidR="00000000" w:rsidRPr="00000000">
        <w:rPr>
          <w:rtl w:val="0"/>
        </w:rPr>
        <w:t xml:space="preserve">Services Graph DTO Endpoint Messages (quads) exchange format (listens / publish).</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Services Dataflow (streams):</w:t>
      </w:r>
    </w:p>
    <w:p w:rsidR="00000000" w:rsidDel="00000000" w:rsidP="00000000" w:rsidRDefault="00000000" w:rsidRPr="00000000" w14:paraId="00000029">
      <w:pPr>
        <w:rPr/>
      </w:pPr>
      <w:r w:rsidDel="00000000" w:rsidR="00000000" w:rsidRPr="00000000">
        <w:rPr>
          <w:rtl w:val="0"/>
        </w:rPr>
        <w:t xml:space="preserve">Datasources -&gt; Resource Model</w:t>
      </w:r>
    </w:p>
    <w:p w:rsidR="00000000" w:rsidDel="00000000" w:rsidP="00000000" w:rsidRDefault="00000000" w:rsidRPr="00000000" w14:paraId="0000002A">
      <w:pPr>
        <w:rPr/>
      </w:pPr>
      <w:r w:rsidDel="00000000" w:rsidR="00000000" w:rsidRPr="00000000">
        <w:rPr>
          <w:rtl w:val="0"/>
        </w:rPr>
        <w:t xml:space="preserve">Resource Model -&gt; Augmentation</w:t>
      </w:r>
    </w:p>
    <w:p w:rsidR="00000000" w:rsidDel="00000000" w:rsidP="00000000" w:rsidRDefault="00000000" w:rsidRPr="00000000" w14:paraId="0000002B">
      <w:pPr>
        <w:rPr/>
      </w:pPr>
      <w:r w:rsidDel="00000000" w:rsidR="00000000" w:rsidRPr="00000000">
        <w:rPr>
          <w:rtl w:val="0"/>
        </w:rPr>
        <w:t xml:space="preserve">Augmentation -&gt; Facade</w:t>
      </w:r>
    </w:p>
    <w:p w:rsidR="00000000" w:rsidDel="00000000" w:rsidP="00000000" w:rsidRDefault="00000000" w:rsidRPr="00000000" w14:paraId="0000002C">
      <w:pPr>
        <w:rPr/>
      </w:pPr>
      <w:r w:rsidDel="00000000" w:rsidR="00000000" w:rsidRPr="00000000">
        <w:rPr>
          <w:rtl w:val="0"/>
        </w:rPr>
        <w:t xml:space="preserve">Facade -&gt; Augmentation</w:t>
      </w:r>
    </w:p>
    <w:p w:rsidR="00000000" w:rsidDel="00000000" w:rsidP="00000000" w:rsidRDefault="00000000" w:rsidRPr="00000000" w14:paraId="0000002D">
      <w:pPr>
        <w:rPr/>
      </w:pPr>
      <w:r w:rsidDel="00000000" w:rsidR="00000000" w:rsidRPr="00000000">
        <w:rPr>
          <w:rtl w:val="0"/>
        </w:rPr>
        <w:t xml:space="preserve">Augmentation -&gt; Resource Model</w:t>
      </w:r>
    </w:p>
    <w:p w:rsidR="00000000" w:rsidDel="00000000" w:rsidP="00000000" w:rsidRDefault="00000000" w:rsidRPr="00000000" w14:paraId="0000002E">
      <w:pPr>
        <w:rPr/>
      </w:pPr>
      <w:r w:rsidDel="00000000" w:rsidR="00000000" w:rsidRPr="00000000">
        <w:rPr>
          <w:rtl w:val="0"/>
        </w:rPr>
        <w:t xml:space="preserve">Resource Model -&gt; Datasources</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Augmentation Services:</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FCA (Formal Concept Analysis):</w:t>
      </w:r>
    </w:p>
    <w:p w:rsidR="00000000" w:rsidDel="00000000" w:rsidP="00000000" w:rsidRDefault="00000000" w:rsidRPr="00000000" w14:paraId="00000035">
      <w:pPr>
        <w:rPr/>
      </w:pPr>
      <w:r w:rsidDel="00000000" w:rsidR="00000000" w:rsidRPr="00000000">
        <w:rPr>
          <w:rtl w:val="0"/>
        </w:rPr>
        <w:t xml:space="preserve">FCA Contexts: Objects x Attributes matrix.</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Context triples encoding:</w:t>
      </w:r>
    </w:p>
    <w:p w:rsidR="00000000" w:rsidDel="00000000" w:rsidP="00000000" w:rsidRDefault="00000000" w:rsidRPr="00000000" w14:paraId="00000038">
      <w:pPr>
        <w:rPr/>
      </w:pPr>
      <w:r w:rsidDel="00000000" w:rsidR="00000000" w:rsidRPr="00000000">
        <w:rPr>
          <w:rtl w:val="0"/>
        </w:rPr>
        <w:t xml:space="preserve">ContextPoint : (context : ContextPoint, object : ContextPoint, attribute : ContextPoint); </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ContextPoint class:</w:t>
      </w:r>
    </w:p>
    <w:p w:rsidR="00000000" w:rsidDel="00000000" w:rsidP="00000000" w:rsidRDefault="00000000" w:rsidRPr="00000000" w14:paraId="0000003B">
      <w:pPr>
        <w:rPr/>
      </w:pPr>
      <w:r w:rsidDel="00000000" w:rsidR="00000000" w:rsidRPr="00000000">
        <w:rPr>
          <w:rtl w:val="0"/>
        </w:rPr>
        <w:t xml:space="preserve">- uri : String</w:t>
      </w:r>
    </w:p>
    <w:p w:rsidR="00000000" w:rsidDel="00000000" w:rsidP="00000000" w:rsidRDefault="00000000" w:rsidRPr="00000000" w14:paraId="0000003C">
      <w:pPr>
        <w:rPr/>
      </w:pPr>
      <w:r w:rsidDel="00000000" w:rsidR="00000000" w:rsidRPr="00000000">
        <w:rPr>
          <w:rtl w:val="0"/>
        </w:rPr>
        <w:t xml:space="preserve">- primeID : long</w:t>
      </w:r>
    </w:p>
    <w:p w:rsidR="00000000" w:rsidDel="00000000" w:rsidP="00000000" w:rsidRDefault="00000000" w:rsidRPr="00000000" w14:paraId="0000003D">
      <w:pPr>
        <w:rPr/>
      </w:pPr>
      <w:r w:rsidDel="00000000" w:rsidR="00000000" w:rsidRPr="00000000">
        <w:rPr>
          <w:rtl w:val="0"/>
        </w:rPr>
        <w:t xml:space="preserve">- context : ContextPoint</w:t>
      </w:r>
    </w:p>
    <w:p w:rsidR="00000000" w:rsidDel="00000000" w:rsidP="00000000" w:rsidRDefault="00000000" w:rsidRPr="00000000" w14:paraId="0000003E">
      <w:pPr>
        <w:rPr/>
      </w:pPr>
      <w:r w:rsidDel="00000000" w:rsidR="00000000" w:rsidRPr="00000000">
        <w:rPr>
          <w:rtl w:val="0"/>
        </w:rPr>
        <w:t xml:space="preserve">- previousContext : Map&lt;ContextPoint, ContextPoint&gt; // Alignment</w:t>
      </w:r>
    </w:p>
    <w:p w:rsidR="00000000" w:rsidDel="00000000" w:rsidP="00000000" w:rsidRDefault="00000000" w:rsidRPr="00000000" w14:paraId="0000003F">
      <w:pPr>
        <w:rPr/>
      </w:pPr>
      <w:r w:rsidDel="00000000" w:rsidR="00000000" w:rsidRPr="00000000">
        <w:rPr>
          <w:rtl w:val="0"/>
        </w:rPr>
        <w:t xml:space="preserve">- nextContext : Map&lt;ContextPoint, ContextPoint&gt; // Alignment</w:t>
      </w:r>
    </w:p>
    <w:p w:rsidR="00000000" w:rsidDel="00000000" w:rsidP="00000000" w:rsidRDefault="00000000" w:rsidRPr="00000000" w14:paraId="00000040">
      <w:pPr>
        <w:rPr/>
      </w:pPr>
      <w:r w:rsidDel="00000000" w:rsidR="00000000" w:rsidRPr="00000000">
        <w:rPr>
          <w:rtl w:val="0"/>
        </w:rPr>
        <w:t xml:space="preserve">- object : ContextPoint</w:t>
      </w:r>
    </w:p>
    <w:p w:rsidR="00000000" w:rsidDel="00000000" w:rsidP="00000000" w:rsidRDefault="00000000" w:rsidRPr="00000000" w14:paraId="00000041">
      <w:pPr>
        <w:rPr/>
      </w:pPr>
      <w:r w:rsidDel="00000000" w:rsidR="00000000" w:rsidRPr="00000000">
        <w:rPr>
          <w:rtl w:val="0"/>
        </w:rPr>
        <w:t xml:space="preserve">- attribute : ContextPoint</w:t>
      </w:r>
    </w:p>
    <w:p w:rsidR="00000000" w:rsidDel="00000000" w:rsidP="00000000" w:rsidRDefault="00000000" w:rsidRPr="00000000" w14:paraId="00000042">
      <w:pPr>
        <w:rPr/>
      </w:pPr>
      <w:r w:rsidDel="00000000" w:rsidR="00000000" w:rsidRPr="00000000">
        <w:rPr>
          <w:rtl w:val="0"/>
        </w:rPr>
        <w:t xml:space="preserve">- previousAttribute : Map&lt;ContextPoint, ContextPoint&gt; // Activation</w:t>
      </w:r>
    </w:p>
    <w:p w:rsidR="00000000" w:rsidDel="00000000" w:rsidP="00000000" w:rsidRDefault="00000000" w:rsidRPr="00000000" w14:paraId="00000043">
      <w:pPr>
        <w:rPr/>
      </w:pPr>
      <w:r w:rsidDel="00000000" w:rsidR="00000000" w:rsidRPr="00000000">
        <w:rPr>
          <w:rtl w:val="0"/>
        </w:rPr>
        <w:t xml:space="preserve">- nextAttribute : Map&lt;ContextPoint, ContextPoint&gt; // Activation</w:t>
      </w:r>
    </w:p>
    <w:p w:rsidR="00000000" w:rsidDel="00000000" w:rsidP="00000000" w:rsidRDefault="00000000" w:rsidRPr="00000000" w14:paraId="00000044">
      <w:pPr>
        <w:rPr/>
      </w:pPr>
      <w:r w:rsidDel="00000000" w:rsidR="00000000" w:rsidRPr="00000000">
        <w:rPr>
          <w:rtl w:val="0"/>
        </w:rPr>
        <w:t xml:space="preserve">- contextOccurrences : Set&lt;Set&lt;ContextPoint&gt;&gt;</w:t>
      </w:r>
    </w:p>
    <w:p w:rsidR="00000000" w:rsidDel="00000000" w:rsidP="00000000" w:rsidRDefault="00000000" w:rsidRPr="00000000" w14:paraId="00000045">
      <w:pPr>
        <w:rPr/>
      </w:pPr>
      <w:r w:rsidDel="00000000" w:rsidR="00000000" w:rsidRPr="00000000">
        <w:rPr>
          <w:rtl w:val="0"/>
        </w:rPr>
        <w:t xml:space="preserve">- objectOccurrences : Set&lt;Set&lt;ContextPoint&gt;&gt;</w:t>
      </w:r>
    </w:p>
    <w:p w:rsidR="00000000" w:rsidDel="00000000" w:rsidP="00000000" w:rsidRDefault="00000000" w:rsidRPr="00000000" w14:paraId="00000046">
      <w:pPr>
        <w:rPr/>
      </w:pPr>
      <w:r w:rsidDel="00000000" w:rsidR="00000000" w:rsidRPr="00000000">
        <w:rPr>
          <w:rtl w:val="0"/>
        </w:rPr>
        <w:t xml:space="preserve">- attributeOccurrences : Set&lt;Set&lt;ContextPoint&gt;&gt;</w:t>
      </w:r>
    </w:p>
    <w:p w:rsidR="00000000" w:rsidDel="00000000" w:rsidP="00000000" w:rsidRDefault="00000000" w:rsidRPr="00000000" w14:paraId="00000047">
      <w:pPr>
        <w:rPr/>
      </w:pPr>
      <w:r w:rsidDel="00000000" w:rsidR="00000000" w:rsidRPr="00000000">
        <w:rPr>
          <w:rtl w:val="0"/>
        </w:rPr>
        <w:t xml:space="preserve">+ getContext() : ContextPoint</w:t>
      </w:r>
    </w:p>
    <w:p w:rsidR="00000000" w:rsidDel="00000000" w:rsidP="00000000" w:rsidRDefault="00000000" w:rsidRPr="00000000" w14:paraId="00000048">
      <w:pPr>
        <w:rPr/>
      </w:pPr>
      <w:r w:rsidDel="00000000" w:rsidR="00000000" w:rsidRPr="00000000">
        <w:rPr>
          <w:rtl w:val="0"/>
        </w:rPr>
        <w:t xml:space="preserve">+ getObject() : ContextPoint</w:t>
      </w:r>
    </w:p>
    <w:p w:rsidR="00000000" w:rsidDel="00000000" w:rsidP="00000000" w:rsidRDefault="00000000" w:rsidRPr="00000000" w14:paraId="00000049">
      <w:pPr>
        <w:rPr/>
      </w:pPr>
      <w:r w:rsidDel="00000000" w:rsidR="00000000" w:rsidRPr="00000000">
        <w:rPr>
          <w:rtl w:val="0"/>
        </w:rPr>
        <w:t xml:space="preserve">+ getAttribute() : ContextPoint</w:t>
      </w:r>
    </w:p>
    <w:p w:rsidR="00000000" w:rsidDel="00000000" w:rsidP="00000000" w:rsidRDefault="00000000" w:rsidRPr="00000000" w14:paraId="0000004A">
      <w:pPr>
        <w:rPr/>
      </w:pPr>
      <w:r w:rsidDel="00000000" w:rsidR="00000000" w:rsidRPr="00000000">
        <w:rPr>
          <w:rtl w:val="0"/>
        </w:rPr>
        <w:t xml:space="preserve">+ getContexts() : Set&lt;ContextPoint&gt;</w:t>
      </w:r>
    </w:p>
    <w:p w:rsidR="00000000" w:rsidDel="00000000" w:rsidP="00000000" w:rsidRDefault="00000000" w:rsidRPr="00000000" w14:paraId="0000004B">
      <w:pPr>
        <w:rPr/>
      </w:pPr>
      <w:r w:rsidDel="00000000" w:rsidR="00000000" w:rsidRPr="00000000">
        <w:rPr>
          <w:rtl w:val="0"/>
        </w:rPr>
        <w:t xml:space="preserve">+ getObjects() : Set&lt;ContextPoint&gt;</w:t>
      </w:r>
    </w:p>
    <w:p w:rsidR="00000000" w:rsidDel="00000000" w:rsidP="00000000" w:rsidRDefault="00000000" w:rsidRPr="00000000" w14:paraId="0000004C">
      <w:pPr>
        <w:rPr/>
      </w:pPr>
      <w:r w:rsidDel="00000000" w:rsidR="00000000" w:rsidRPr="00000000">
        <w:rPr>
          <w:rtl w:val="0"/>
        </w:rPr>
        <w:t xml:space="preserve">+ getAttributes() : Set&lt;ContextPoint&gt;</w:t>
      </w:r>
    </w:p>
    <w:p w:rsidR="00000000" w:rsidDel="00000000" w:rsidP="00000000" w:rsidRDefault="00000000" w:rsidRPr="00000000" w14:paraId="0000004D">
      <w:pPr>
        <w:rPr/>
      </w:pPr>
      <w:r w:rsidDel="00000000" w:rsidR="00000000" w:rsidRPr="00000000">
        <w:rPr>
          <w:rtl w:val="0"/>
        </w:rPr>
        <w:t xml:space="preserve">+ getPreviousContext(axis : ContextPoint) : ContextPoint</w:t>
      </w:r>
    </w:p>
    <w:p w:rsidR="00000000" w:rsidDel="00000000" w:rsidP="00000000" w:rsidRDefault="00000000" w:rsidRPr="00000000" w14:paraId="0000004E">
      <w:pPr>
        <w:rPr/>
      </w:pPr>
      <w:r w:rsidDel="00000000" w:rsidR="00000000" w:rsidRPr="00000000">
        <w:rPr>
          <w:rtl w:val="0"/>
        </w:rPr>
        <w:t xml:space="preserve">+ getNextContext(axis : ContextPoint) : ContextPoint</w:t>
      </w:r>
    </w:p>
    <w:p w:rsidR="00000000" w:rsidDel="00000000" w:rsidP="00000000" w:rsidRDefault="00000000" w:rsidRPr="00000000" w14:paraId="0000004F">
      <w:pPr>
        <w:rPr/>
      </w:pPr>
      <w:r w:rsidDel="00000000" w:rsidR="00000000" w:rsidRPr="00000000">
        <w:rPr>
          <w:rtl w:val="0"/>
        </w:rPr>
        <w:t xml:space="preserve">+ getPreviousAttribute(axis : ContextPoint) : ContextPoint</w:t>
      </w:r>
    </w:p>
    <w:p w:rsidR="00000000" w:rsidDel="00000000" w:rsidP="00000000" w:rsidRDefault="00000000" w:rsidRPr="00000000" w14:paraId="00000050">
      <w:pPr>
        <w:rPr/>
      </w:pPr>
      <w:r w:rsidDel="00000000" w:rsidR="00000000" w:rsidRPr="00000000">
        <w:rPr>
          <w:rtl w:val="0"/>
        </w:rPr>
        <w:t xml:space="preserve">+ getNextAttribute(axis : ContextPoint) : ContextPoint</w:t>
      </w:r>
    </w:p>
    <w:p w:rsidR="00000000" w:rsidDel="00000000" w:rsidP="00000000" w:rsidRDefault="00000000" w:rsidRPr="00000000" w14:paraId="00000051">
      <w:pPr>
        <w:rPr/>
      </w:pPr>
      <w:r w:rsidDel="00000000" w:rsidR="00000000" w:rsidRPr="00000000">
        <w:rPr>
          <w:rtl w:val="0"/>
        </w:rPr>
        <w:t xml:space="preserve">+ getPrimeIDEmbedding() : long</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Aggregation (occurrences):</w:t>
      </w:r>
    </w:p>
    <w:p w:rsidR="00000000" w:rsidDel="00000000" w:rsidP="00000000" w:rsidRDefault="00000000" w:rsidRPr="00000000" w14:paraId="00000054">
      <w:pPr>
        <w:rPr/>
      </w:pPr>
      <w:r w:rsidDel="00000000" w:rsidR="00000000" w:rsidRPr="00000000">
        <w:rPr>
          <w:rtl w:val="0"/>
        </w:rPr>
        <w:t xml:space="preserve">Occurrences aggregated by FCA Formal Concept(s). TODO: Subsumption Operations.</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Occurrence Monad: ContextPoint (Context, Object, Attribute Occurrences) wrapper / filter / traversal streams reactive composition / activation.</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Render SPO Graphs into FCA Contexts from input triples:</w:t>
      </w:r>
    </w:p>
    <w:p w:rsidR="00000000" w:rsidDel="00000000" w:rsidP="00000000" w:rsidRDefault="00000000" w:rsidRPr="00000000" w14:paraId="00000059">
      <w:pPr>
        <w:rPr/>
      </w:pPr>
      <w:r w:rsidDel="00000000" w:rsidR="00000000" w:rsidRPr="00000000">
        <w:rPr>
          <w:rtl w:val="0"/>
        </w:rPr>
        <w:t xml:space="preserve">Each S, P, O from input triples with Contexts of their own. Example: Predicate Context, Subject Objects, Object Attributes (P, S, O). "Rotated" SPO Contexts.</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(S, P, O) Context;</w:t>
      </w:r>
    </w:p>
    <w:p w:rsidR="00000000" w:rsidDel="00000000" w:rsidP="00000000" w:rsidRDefault="00000000" w:rsidRPr="00000000" w14:paraId="0000005C">
      <w:pPr>
        <w:rPr/>
      </w:pPr>
      <w:r w:rsidDel="00000000" w:rsidR="00000000" w:rsidRPr="00000000">
        <w:rPr>
          <w:rtl w:val="0"/>
        </w:rPr>
        <w:t xml:space="preserve">(P, S, O) Context;</w:t>
      </w:r>
    </w:p>
    <w:p w:rsidR="00000000" w:rsidDel="00000000" w:rsidP="00000000" w:rsidRDefault="00000000" w:rsidRPr="00000000" w14:paraId="0000005D">
      <w:pPr>
        <w:rPr/>
      </w:pPr>
      <w:r w:rsidDel="00000000" w:rsidR="00000000" w:rsidRPr="00000000">
        <w:rPr>
          <w:rtl w:val="0"/>
        </w:rPr>
        <w:t xml:space="preserve">(O, P, S) Context;</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Prime ID Embeddings:</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t xml:space="preserve">Each ContextPoint (singleton for a given URI) is assigned an unique incremental Prime Number Identifier.</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For a given ContextPoint occurrences in a given Context its Prime ID Embedding is calculated as the product of this occurrence Prime ID with the Prime ID Embeddings of the other two parts of the occurrences.</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For example: given an object in a given context its Prime ID Embedding is the product of its Prime ID (Embedding) by the Prime ID (Embedding) of the occurrence context by the Prime ID (Embeddings) of this object's attributes.</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Augmentation Layers. Stream Pipelines:</w:t>
      </w:r>
    </w:p>
    <w:p w:rsidR="00000000" w:rsidDel="00000000" w:rsidP="00000000" w:rsidRDefault="00000000" w:rsidRPr="00000000" w14:paraId="00000068">
      <w:pPr>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t xml:space="preserve">Aggregation:</w:t>
      </w:r>
    </w:p>
    <w:p w:rsidR="00000000" w:rsidDel="00000000" w:rsidP="00000000" w:rsidRDefault="00000000" w:rsidRPr="00000000" w14:paraId="0000006B">
      <w:pPr>
        <w:rPr/>
      </w:pPr>
      <w:r w:rsidDel="00000000" w:rsidR="00000000" w:rsidRPr="00000000">
        <w:rPr>
          <w:rtl w:val="0"/>
        </w:rPr>
        <w:t xml:space="preserve">Type Inference (FCA Formal Concepts). Same attributes: same type. Attributes subset / superset: super / sub types. Aggregated rotated contexts for S / P / O Contexts type inference:</w:t>
      </w:r>
    </w:p>
    <w:p w:rsidR="00000000" w:rsidDel="00000000" w:rsidP="00000000" w:rsidRDefault="00000000" w:rsidRPr="00000000" w14:paraId="0000006C">
      <w:pPr>
        <w:rPr/>
      </w:pPr>
      <w:r w:rsidDel="00000000" w:rsidR="00000000" w:rsidRPr="00000000">
        <w:rPr>
          <w:rtl w:val="0"/>
        </w:rPr>
        <w:t xml:space="preserve">(aPerson(worksAt, anEmployeer))</w:t>
      </w:r>
    </w:p>
    <w:p w:rsidR="00000000" w:rsidDel="00000000" w:rsidP="00000000" w:rsidRDefault="00000000" w:rsidRPr="00000000" w14:paraId="0000006D">
      <w:pPr>
        <w:rPr/>
      </w:pPr>
      <w:r w:rsidDel="00000000" w:rsidR="00000000" w:rsidRPr="00000000">
        <w:rPr>
          <w:rtl w:val="0"/>
        </w:rPr>
        <w:t xml:space="preserve">(worksAt(aPerson, anEmployeer))</w:t>
      </w:r>
    </w:p>
    <w:p w:rsidR="00000000" w:rsidDel="00000000" w:rsidP="00000000" w:rsidRDefault="00000000" w:rsidRPr="00000000" w14:paraId="0000006E">
      <w:pPr>
        <w:rPr/>
      </w:pPr>
      <w:r w:rsidDel="00000000" w:rsidR="00000000" w:rsidRPr="00000000">
        <w:rPr>
          <w:rtl w:val="0"/>
        </w:rPr>
        <w:t xml:space="preserve">(anEmployeer(worksAt, aPerson))</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Alignment:</w:t>
      </w:r>
    </w:p>
    <w:p w:rsidR="00000000" w:rsidDel="00000000" w:rsidP="00000000" w:rsidRDefault="00000000" w:rsidRPr="00000000" w14:paraId="00000071">
      <w:pPr>
        <w:rPr/>
      </w:pPr>
      <w:r w:rsidDel="00000000" w:rsidR="00000000" w:rsidRPr="00000000">
        <w:rPr>
          <w:rtl w:val="0"/>
        </w:rPr>
        <w:t xml:space="preserve">Attribute / Link prediction:</w:t>
      </w:r>
    </w:p>
    <w:p w:rsidR="00000000" w:rsidDel="00000000" w:rsidP="00000000" w:rsidRDefault="00000000" w:rsidRPr="00000000" w14:paraId="00000072">
      <w:pPr>
        <w:rPr/>
      </w:pPr>
      <w:r w:rsidDel="00000000" w:rsidR="00000000" w:rsidRPr="00000000">
        <w:rPr>
          <w:rtl w:val="0"/>
        </w:rPr>
        <w:t xml:space="preserve">Type (upper / hiers / order) alignment.</w:t>
      </w:r>
    </w:p>
    <w:p w:rsidR="00000000" w:rsidDel="00000000" w:rsidP="00000000" w:rsidRDefault="00000000" w:rsidRPr="00000000" w14:paraId="00000073">
      <w:pPr>
        <w:rPr/>
      </w:pPr>
      <w:r w:rsidDel="00000000" w:rsidR="00000000" w:rsidRPr="00000000">
        <w:rPr>
          <w:rtl w:val="0"/>
        </w:rPr>
        <w:t xml:space="preserve">Given type aggregated hierarchies and taking contexts into account as a given axis, predict objects attributes for an axis value shift:</w:t>
      </w:r>
    </w:p>
    <w:p w:rsidR="00000000" w:rsidDel="00000000" w:rsidP="00000000" w:rsidRDefault="00000000" w:rsidRPr="00000000" w14:paraId="00000074">
      <w:pPr>
        <w:rPr/>
      </w:pPr>
      <w:r w:rsidDel="00000000" w:rsidR="00000000" w:rsidRPr="00000000">
        <w:rPr>
          <w:rtl w:val="0"/>
        </w:rPr>
        <w:t xml:space="preserve">(Yesterday(Price, Low))</w:t>
      </w:r>
    </w:p>
    <w:p w:rsidR="00000000" w:rsidDel="00000000" w:rsidP="00000000" w:rsidRDefault="00000000" w:rsidRPr="00000000" w14:paraId="00000075">
      <w:pPr>
        <w:rPr/>
      </w:pPr>
      <w:r w:rsidDel="00000000" w:rsidR="00000000" w:rsidRPr="00000000">
        <w:rPr>
          <w:rtl w:val="0"/>
        </w:rPr>
        <w:t xml:space="preserve">(Today(Price, Mid))</w:t>
      </w:r>
    </w:p>
    <w:p w:rsidR="00000000" w:rsidDel="00000000" w:rsidP="00000000" w:rsidRDefault="00000000" w:rsidRPr="00000000" w14:paraId="00000076">
      <w:pPr>
        <w:rPr/>
      </w:pPr>
      <w:r w:rsidDel="00000000" w:rsidR="00000000" w:rsidRPr="00000000">
        <w:rPr>
          <w:rtl w:val="0"/>
        </w:rPr>
        <w:t xml:space="preserve">(Tomorrow(Price, High))</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t xml:space="preserve">Activation:</w:t>
      </w:r>
    </w:p>
    <w:p w:rsidR="00000000" w:rsidDel="00000000" w:rsidP="00000000" w:rsidRDefault="00000000" w:rsidRPr="00000000" w14:paraId="00000079">
      <w:pPr>
        <w:rPr/>
      </w:pPr>
      <w:r w:rsidDel="00000000" w:rsidR="00000000" w:rsidRPr="00000000">
        <w:rPr>
          <w:rtl w:val="0"/>
        </w:rPr>
        <w:t xml:space="preserve">Transforms: available actors in roles in interaction context states transition change activations predictions:</w:t>
      </w:r>
    </w:p>
    <w:p w:rsidR="00000000" w:rsidDel="00000000" w:rsidP="00000000" w:rsidRDefault="00000000" w:rsidRPr="00000000" w14:paraId="0000007A">
      <w:pPr>
        <w:rPr/>
      </w:pPr>
      <w:r w:rsidDel="00000000" w:rsidR="00000000" w:rsidRPr="00000000">
        <w:rPr>
          <w:rtl w:val="0"/>
        </w:rPr>
        <w:t xml:space="preserve">(CurrentStateContext(PreviousStateContext x NextStateContext))</w:t>
      </w:r>
    </w:p>
    <w:p w:rsidR="00000000" w:rsidDel="00000000" w:rsidP="00000000" w:rsidRDefault="00000000" w:rsidRPr="00000000" w14:paraId="0000007B">
      <w:pPr>
        <w:rPr/>
      </w:pPr>
      <w:r w:rsidDel="00000000" w:rsidR="00000000" w:rsidRPr="00000000">
        <w:rPr>
          <w:rtl w:val="0"/>
        </w:rPr>
        <w:t xml:space="preserve">(Semisenior(Junior x Senior))</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