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Proposal: Project Nexus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Intelligent Data Integration &amp; Augmentation Platform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Currently, our enterprise data is locked in siloed applications, integrated via rigid, point-to-point connections, and constrained by static APIs. </w:t>
      </w:r>
      <w:r w:rsidDel="00000000" w:rsidR="00000000" w:rsidRPr="00000000">
        <w:rPr>
          <w:rFonts w:ascii="Google Sans" w:cs="Google Sans" w:eastAsia="Google Sans" w:hAnsi="Google Sans"/>
          <w:b w:val="1"/>
          <w:bCs w:val="1"/>
          <w:color w:val="1f1f1f"/>
          <w:rtl w:val="0"/>
        </w:rPr>
        <w:t xml:space="preserve">Project Nexus</w:t>
      </w:r>
      <w:r w:rsidDel="00000000" w:rsidR="00000000" w:rsidRPr="00000000">
        <w:rPr>
          <w:rFonts w:ascii="Google Sans" w:cs="Google Sans" w:eastAsia="Google Sans" w:hAnsi="Google Sans"/>
          <w:color w:val="1f1f1f"/>
          <w:rtl w:val="0"/>
        </w:rPr>
        <w:t xml:space="preserve"> proposes a paradigm shift: a real-time, reactive data integration platform that not only synchronizes disparate systems but actively </w:t>
      </w:r>
      <w:r w:rsidDel="00000000" w:rsidR="00000000" w:rsidRPr="00000000">
        <w:rPr>
          <w:rFonts w:ascii="Google Sans" w:cs="Google Sans" w:eastAsia="Google Sans" w:hAnsi="Google Sans"/>
          <w:i w:val="1"/>
          <w:iCs w:val="1"/>
          <w:color w:val="1f1f1f"/>
          <w:rtl w:val="0"/>
        </w:rPr>
        <w:t xml:space="preserve">understands, enhances, and predicts</w:t>
      </w:r>
      <w:r w:rsidDel="00000000" w:rsidR="00000000" w:rsidRPr="00000000">
        <w:rPr>
          <w:rFonts w:ascii="Google Sans" w:cs="Google Sans" w:eastAsia="Google Sans" w:hAnsi="Google Sans"/>
          <w:color w:val="1f1f1f"/>
          <w:rtl w:val="0"/>
        </w:rPr>
        <w:t xml:space="preserve"> based on the data flowing through it.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leveraging advanced graph mathematics (Formal Concept Analysis) and reactive stream processing, this platform will ingest raw data, infer missing relationships, predict future states, and automatically generate dynamic APIs for our front-end applications—while seamlessly keeping all legacy back-end systems in sync.</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ROI:</w:t>
      </w:r>
      <w:r w:rsidDel="00000000" w:rsidR="00000000" w:rsidRPr="00000000">
        <w:rPr>
          <w:rFonts w:ascii="Google Sans" w:cs="Google Sans" w:eastAsia="Google Sans" w:hAnsi="Google Sans"/>
          <w:color w:val="1f1f1f"/>
          <w:rtl w:val="0"/>
        </w:rPr>
        <w:t xml:space="preserve"> Drastically reduced API development time, real-time cross-system synchronization, and the ability to extract actionable, predictive intelligence from existing raw data without expensive external AI processing.</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Core Architecture &amp; Business Clarification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is the breakdown of the technical components translated into business capabilities, complete with industry analogies to help conceptualize the platform.</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Datasources &amp; Resource Model (The Nervous System)</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Technical Concept:</w:t>
      </w:r>
      <w:r w:rsidDel="00000000" w:rsidR="00000000" w:rsidRPr="00000000">
        <w:rPr>
          <w:rFonts w:ascii="Google Sans" w:cs="Google Sans" w:eastAsia="Google Sans" w:hAnsi="Google Sans"/>
          <w:color w:val="1f1f1f"/>
          <w:rtl w:val="0"/>
        </w:rPr>
        <w:t xml:space="preserve"> Ingestion/Sync Services, RDF Quads, and Graph DTOs.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Business Translation:</w:t>
      </w:r>
      <w:r w:rsidDel="00000000" w:rsidR="00000000" w:rsidRPr="00000000">
        <w:rPr>
          <w:rFonts w:ascii="Google Sans" w:cs="Google Sans" w:eastAsia="Google Sans" w:hAnsi="Google Sans"/>
          <w:color w:val="1f1f1f"/>
          <w:rtl w:val="0"/>
        </w:rPr>
        <w:t xml:space="preserve"> We build a central "Knowledge Graph" that listens to all our existing databases and services. Instead of storing rigid tables, it stores data as "Facts" (Subject -&gt; Action -&gt; Object -&gt; Context).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Analogy:</w:t>
      </w:r>
      <w:r w:rsidDel="00000000" w:rsidR="00000000" w:rsidRPr="00000000">
        <w:rPr>
          <w:rFonts w:ascii="Google Sans" w:cs="Google Sans" w:eastAsia="Google Sans" w:hAnsi="Google Sans"/>
          <w:color w:val="1f1f1f"/>
          <w:rtl w:val="0"/>
        </w:rPr>
        <w:t xml:space="preserve"> Think of this as a real-time </w:t>
      </w:r>
      <w:r w:rsidDel="00000000" w:rsidR="00000000" w:rsidRPr="00000000">
        <w:rPr>
          <w:rFonts w:ascii="Google Sans" w:cs="Google Sans" w:eastAsia="Google Sans" w:hAnsi="Google Sans"/>
          <w:b w:val="1"/>
          <w:bCs w:val="1"/>
          <w:color w:val="1f1f1f"/>
          <w:rtl w:val="0"/>
        </w:rPr>
        <w:t xml:space="preserve">Kafka</w:t>
      </w:r>
      <w:r w:rsidDel="00000000" w:rsidR="00000000" w:rsidRPr="00000000">
        <w:rPr>
          <w:rFonts w:ascii="Google Sans" w:cs="Google Sans" w:eastAsia="Google Sans" w:hAnsi="Google Sans"/>
          <w:color w:val="1f1f1f"/>
          <w:rtl w:val="0"/>
        </w:rPr>
        <w:t xml:space="preserve"> event bus feeding into a </w:t>
      </w:r>
      <w:r w:rsidDel="00000000" w:rsidR="00000000" w:rsidRPr="00000000">
        <w:rPr>
          <w:rFonts w:ascii="Google Sans" w:cs="Google Sans" w:eastAsia="Google Sans" w:hAnsi="Google Sans"/>
          <w:b w:val="1"/>
          <w:bCs w:val="1"/>
          <w:color w:val="1f1f1f"/>
          <w:rtl w:val="0"/>
        </w:rPr>
        <w:t xml:space="preserve">Neo4j</w:t>
      </w:r>
      <w:r w:rsidDel="00000000" w:rsidR="00000000" w:rsidRPr="00000000">
        <w:rPr>
          <w:rFonts w:ascii="Google Sans" w:cs="Google Sans" w:eastAsia="Google Sans" w:hAnsi="Google Sans"/>
          <w:color w:val="1f1f1f"/>
          <w:rtl w:val="0"/>
        </w:rPr>
        <w:t xml:space="preserve"> Knowledge Graph.</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Value:</w:t>
      </w:r>
      <w:r w:rsidDel="00000000" w:rsidR="00000000" w:rsidRPr="00000000">
        <w:rPr>
          <w:rFonts w:ascii="Google Sans" w:cs="Google Sans" w:eastAsia="Google Sans" w:hAnsi="Google Sans"/>
          <w:color w:val="1f1f1f"/>
          <w:rtl w:val="0"/>
        </w:rPr>
        <w:t xml:space="preserve"> If a customer updates their address in the CRM, the platform instantly knows. If the billing system updates a payment, the platform connects those facts into a single, consolidated 360-degree view.</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Augmentation Engine (The Brain)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core differentiator. Instead of just moving data, the platform analyzes it in-stream using Formal Concept Analysis (FCA).</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 Aggregation (Automated Schema Discovery)</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Concept:</w:t>
      </w:r>
      <w:r w:rsidDel="00000000" w:rsidR="00000000" w:rsidRPr="00000000">
        <w:rPr>
          <w:rFonts w:ascii="Google Sans" w:cs="Google Sans" w:eastAsia="Google Sans" w:hAnsi="Google Sans"/>
          <w:color w:val="1f1f1f"/>
          <w:rtl w:val="0"/>
        </w:rPr>
        <w:t xml:space="preserve"> Type Inference, Rotated Contexts.</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Value:</w:t>
      </w:r>
      <w:r w:rsidDel="00000000" w:rsidR="00000000" w:rsidRPr="00000000">
        <w:rPr>
          <w:rFonts w:ascii="Google Sans" w:cs="Google Sans" w:eastAsia="Google Sans" w:hAnsi="Google Sans"/>
          <w:color w:val="1f1f1f"/>
          <w:rtl w:val="0"/>
        </w:rPr>
        <w:t xml:space="preserve"> The system looks at raw data and automatically categorizes it. If it sees an entity with "Name, Salary, and Manager," it infers this is an "Employee" without a human programmer having to define the database schema.</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 Alignment (Predictive Analytics)</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Concept:</w:t>
      </w:r>
      <w:r w:rsidDel="00000000" w:rsidR="00000000" w:rsidRPr="00000000">
        <w:rPr>
          <w:rFonts w:ascii="Google Sans" w:cs="Google Sans" w:eastAsia="Google Sans" w:hAnsi="Google Sans"/>
          <w:color w:val="1f1f1f"/>
          <w:rtl w:val="0"/>
        </w:rPr>
        <w:t xml:space="preserve"> Link/Attribute Prediction based on axis shifts.</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Value:</w:t>
      </w:r>
      <w:r w:rsidDel="00000000" w:rsidR="00000000" w:rsidRPr="00000000">
        <w:rPr>
          <w:rFonts w:ascii="Google Sans" w:cs="Google Sans" w:eastAsia="Google Sans" w:hAnsi="Google Sans"/>
          <w:color w:val="1f1f1f"/>
          <w:rtl w:val="0"/>
        </w:rPr>
        <w:t xml:space="preserve"> By analyzing historical contexts (e.g., "Yesterday's Price was Low", "Today's is Mid"), the system automatically predicts and aligns the next logical state ("Tomorrow's will be High").</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 Activation (Smart Workflows)</w:t>
      </w:r>
    </w:p>
    <w:p w:rsidR="00000000" w:rsidDel="00000000" w:rsidP="00000000" w:rsidRDefault="00000000" w:rsidRPr="00000000" w14:paraId="00000017">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Concept:</w:t>
      </w:r>
      <w:r w:rsidDel="00000000" w:rsidR="00000000" w:rsidRPr="00000000">
        <w:rPr>
          <w:rFonts w:ascii="Google Sans" w:cs="Google Sans" w:eastAsia="Google Sans" w:hAnsi="Google Sans"/>
          <w:color w:val="1f1f1f"/>
          <w:rtl w:val="0"/>
        </w:rPr>
        <w:t xml:space="preserve"> State transition change predictions.</w:t>
      </w:r>
    </w:p>
    <w:p w:rsidR="00000000" w:rsidDel="00000000" w:rsidP="00000000" w:rsidRDefault="00000000" w:rsidRPr="00000000" w14:paraId="00000018">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Value:</w:t>
      </w:r>
      <w:r w:rsidDel="00000000" w:rsidR="00000000" w:rsidRPr="00000000">
        <w:rPr>
          <w:rFonts w:ascii="Google Sans" w:cs="Google Sans" w:eastAsia="Google Sans" w:hAnsi="Google Sans"/>
          <w:color w:val="1f1f1f"/>
          <w:rtl w:val="0"/>
        </w:rPr>
        <w:t xml:space="preserve"> The system understands business lifecycles. It knows that a "Junior" employee transitions to a "Semi-senior." It automatically exposes the actions required to trigger that state change.</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Analogy:</w:t>
      </w:r>
      <w:r w:rsidDel="00000000" w:rsidR="00000000" w:rsidRPr="00000000">
        <w:rPr>
          <w:rFonts w:ascii="Google Sans" w:cs="Google Sans" w:eastAsia="Google Sans" w:hAnsi="Google Sans"/>
          <w:color w:val="1f1f1f"/>
          <w:rtl w:val="0"/>
        </w:rPr>
        <w:t xml:space="preserve"> Similar to </w:t>
      </w:r>
      <w:r w:rsidDel="00000000" w:rsidR="00000000" w:rsidRPr="00000000">
        <w:rPr>
          <w:rFonts w:ascii="Google Sans" w:cs="Google Sans" w:eastAsia="Google Sans" w:hAnsi="Google Sans"/>
          <w:b w:val="1"/>
          <w:bCs w:val="1"/>
          <w:color w:val="1f1f1f"/>
          <w:rtl w:val="0"/>
        </w:rPr>
        <w:t xml:space="preserve">Palantir Foundry's</w:t>
      </w:r>
      <w:r w:rsidDel="00000000" w:rsidR="00000000" w:rsidRPr="00000000">
        <w:rPr>
          <w:rFonts w:ascii="Google Sans" w:cs="Google Sans" w:eastAsia="Google Sans" w:hAnsi="Google Sans"/>
          <w:color w:val="1f1f1f"/>
          <w:rtl w:val="0"/>
        </w:rPr>
        <w:t xml:space="preserve"> ontology layer or </w:t>
      </w:r>
      <w:r w:rsidDel="00000000" w:rsidR="00000000" w:rsidRPr="00000000">
        <w:rPr>
          <w:rFonts w:ascii="Google Sans" w:cs="Google Sans" w:eastAsia="Google Sans" w:hAnsi="Google Sans"/>
          <w:b w:val="1"/>
          <w:bCs w:val="1"/>
          <w:color w:val="1f1f1f"/>
          <w:rtl w:val="0"/>
        </w:rPr>
        <w:t xml:space="preserve">Databricks'</w:t>
      </w:r>
      <w:r w:rsidDel="00000000" w:rsidR="00000000" w:rsidRPr="00000000">
        <w:rPr>
          <w:rFonts w:ascii="Google Sans" w:cs="Google Sans" w:eastAsia="Google Sans" w:hAnsi="Google Sans"/>
          <w:color w:val="1f1f1f"/>
          <w:rtl w:val="0"/>
        </w:rPr>
        <w:t xml:space="preserve"> automated feature engineering, but built directly into the data integration pipeline.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Dynamic Facade (The Universal Interface)</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Technical Concept:</w:t>
      </w:r>
      <w:r w:rsidDel="00000000" w:rsidR="00000000" w:rsidRPr="00000000">
        <w:rPr>
          <w:rFonts w:ascii="Google Sans" w:cs="Google Sans" w:eastAsia="Google Sans" w:hAnsi="Google Sans"/>
          <w:color w:val="1f1f1f"/>
          <w:rtl w:val="0"/>
        </w:rPr>
        <w:t xml:space="preserve"> NakedObjects RESTful/HAL endpoint, DCI (Data, Contexts, Interactions) Semantics.</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Business Translation:</w:t>
      </w:r>
      <w:r w:rsidDel="00000000" w:rsidR="00000000" w:rsidRPr="00000000">
        <w:rPr>
          <w:rFonts w:ascii="Google Sans" w:cs="Google Sans" w:eastAsia="Google Sans" w:hAnsi="Google Sans"/>
          <w:color w:val="1f1f1f"/>
          <w:rtl w:val="0"/>
        </w:rPr>
        <w:t xml:space="preserve"> Traditional development requires engineers to write new API code every time a database changes. This component completely eliminates that. It inspects the Augmented Knowledge Graph and </w:t>
      </w:r>
      <w:r w:rsidDel="00000000" w:rsidR="00000000" w:rsidRPr="00000000">
        <w:rPr>
          <w:rFonts w:ascii="Google Sans" w:cs="Google Sans" w:eastAsia="Google Sans" w:hAnsi="Google Sans"/>
          <w:i w:val="1"/>
          <w:iCs w:val="1"/>
          <w:color w:val="1f1f1f"/>
          <w:rtl w:val="0"/>
        </w:rPr>
        <w:t xml:space="preserve">automatically generates</w:t>
      </w:r>
      <w:r w:rsidDel="00000000" w:rsidR="00000000" w:rsidRPr="00000000">
        <w:rPr>
          <w:rFonts w:ascii="Google Sans" w:cs="Google Sans" w:eastAsia="Google Sans" w:hAnsi="Google Sans"/>
          <w:color w:val="1f1f1f"/>
          <w:rtl w:val="0"/>
        </w:rPr>
        <w:t xml:space="preserve"> the API endpoints and user interface models. When a user interacts with this auto-generated API, the changes flow backward, updating the legacy source systems automatically.</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Analogy: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Hasura</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PostGraphile</w:t>
      </w:r>
      <w:r w:rsidDel="00000000" w:rsidR="00000000" w:rsidRPr="00000000">
        <w:rPr>
          <w:rFonts w:ascii="Google Sans" w:cs="Google Sans" w:eastAsia="Google Sans" w:hAnsi="Google Sans"/>
          <w:color w:val="1f1f1f"/>
          <w:rtl w:val="0"/>
        </w:rPr>
        <w:t xml:space="preserve"> on steroids. While they generate GraphQL from a static database, our Facade generates rich, interactive behaviors based on </w:t>
      </w:r>
      <w:r w:rsidDel="00000000" w:rsidR="00000000" w:rsidRPr="00000000">
        <w:rPr>
          <w:rFonts w:ascii="Google Sans" w:cs="Google Sans" w:eastAsia="Google Sans" w:hAnsi="Google Sans"/>
          <w:i w:val="1"/>
          <w:iCs w:val="1"/>
          <w:color w:val="1f1f1f"/>
          <w:rtl w:val="0"/>
        </w:rPr>
        <w:t xml:space="preserve">inferred</w:t>
      </w:r>
      <w:r w:rsidDel="00000000" w:rsidR="00000000" w:rsidRPr="00000000">
        <w:rPr>
          <w:rFonts w:ascii="Google Sans" w:cs="Google Sans" w:eastAsia="Google Sans" w:hAnsi="Google Sans"/>
          <w:color w:val="1f1f1f"/>
          <w:rtl w:val="0"/>
        </w:rPr>
        <w:t xml:space="preserve"> data.</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Secret Sauce: Prime ID Embeddings</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Technical Concept:</w:t>
      </w:r>
      <w:r w:rsidDel="00000000" w:rsidR="00000000" w:rsidRPr="00000000">
        <w:rPr>
          <w:rFonts w:ascii="Google Sans" w:cs="Google Sans" w:eastAsia="Google Sans" w:hAnsi="Google Sans"/>
          <w:color w:val="1f1f1f"/>
          <w:rtl w:val="0"/>
        </w:rPr>
        <w:t xml:space="preserve"> Assigning Prime Numbers to graph nodes and multiplying them to calculate intersections.</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Business Translation:</w:t>
      </w:r>
      <w:r w:rsidDel="00000000" w:rsidR="00000000" w:rsidRPr="00000000">
        <w:rPr>
          <w:rFonts w:ascii="Google Sans" w:cs="Google Sans" w:eastAsia="Google Sans" w:hAnsi="Google Sans"/>
          <w:color w:val="1f1f1f"/>
          <w:rtl w:val="0"/>
        </w:rPr>
        <w:t xml:space="preserve"> Graph calculations (finding how millions of data points relate to each other) are historically slow and expensive. By assigning a prime number to every piece of data and multiplying them, we use basic arithmetic to process complex network queries at lightning speed in real-time. This mathematical elegance allows us to do massive data processing on standard hardware.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Advantages Over Existing Solutions</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Dynamic vs. Static APIs:</w:t>
      </w:r>
      <w:r w:rsidDel="00000000" w:rsidR="00000000" w:rsidRPr="00000000">
        <w:rPr>
          <w:rFonts w:ascii="Google Sans" w:cs="Google Sans" w:eastAsia="Google Sans" w:hAnsi="Google Sans"/>
          <w:color w:val="1f1f1f"/>
          <w:rtl w:val="0"/>
        </w:rPr>
        <w:t xml:space="preserve"> Standard ESBs (MuleSoft, Boomi) require manual mapping and API creation. Project Nexus dynamically generates its schemas and APIs based on the data it ingests.</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Bi-Directional Sync:</w:t>
      </w:r>
      <w:r w:rsidDel="00000000" w:rsidR="00000000" w:rsidRPr="00000000">
        <w:rPr>
          <w:rFonts w:ascii="Google Sans" w:cs="Google Sans" w:eastAsia="Google Sans" w:hAnsi="Google Sans"/>
          <w:color w:val="1f1f1f"/>
          <w:rtl w:val="0"/>
        </w:rPr>
        <w:t xml:space="preserve"> Unlike standard Data Lakes (Snowflake) which are "read-only" analytical stores, Nexus is operational. Changes made in the Facade flow back to update the original legacy systems (CRM, ERP).</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In-Stream AI/Inference:</w:t>
      </w:r>
      <w:r w:rsidDel="00000000" w:rsidR="00000000" w:rsidRPr="00000000">
        <w:rPr>
          <w:rFonts w:ascii="Google Sans" w:cs="Google Sans" w:eastAsia="Google Sans" w:hAnsi="Google Sans"/>
          <w:color w:val="1f1f1f"/>
          <w:rtl w:val="0"/>
        </w:rPr>
        <w:t xml:space="preserve"> Instead of sending data to an external machine learning model, Nexus uses deterministic math (FCA) to infer relationships and predictions </w:t>
      </w:r>
      <w:r w:rsidDel="00000000" w:rsidR="00000000" w:rsidRPr="00000000">
        <w:rPr>
          <w:rFonts w:ascii="Google Sans" w:cs="Google Sans" w:eastAsia="Google Sans" w:hAnsi="Google Sans"/>
          <w:i w:val="1"/>
          <w:iCs w:val="1"/>
          <w:color w:val="1f1f1f"/>
          <w:rtl w:val="0"/>
        </w:rPr>
        <w:t xml:space="preserve">while the data is moving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Mathematical Performance:</w:t>
      </w:r>
      <w:r w:rsidDel="00000000" w:rsidR="00000000" w:rsidRPr="00000000">
        <w:rPr>
          <w:rFonts w:ascii="Google Sans" w:cs="Google Sans" w:eastAsia="Google Sans" w:hAnsi="Google Sans"/>
          <w:color w:val="1f1f1f"/>
          <w:rtl w:val="0"/>
        </w:rPr>
        <w:t xml:space="preserve"> The Prime ID Embedding architecture ensures that as our data grows exponentially, our processing costs do not.</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Real-World Use Cases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 1: Unified HR &amp; Talent Management (Activation &amp; Alignment)</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Current State:</w:t>
      </w:r>
      <w:r w:rsidDel="00000000" w:rsidR="00000000" w:rsidRPr="00000000">
        <w:rPr>
          <w:rFonts w:ascii="Google Sans" w:cs="Google Sans" w:eastAsia="Google Sans" w:hAnsi="Google Sans"/>
          <w:color w:val="1f1f1f"/>
          <w:rtl w:val="0"/>
        </w:rPr>
        <w:t xml:space="preserve"> Employee data is fragmented across Workday (payroll), Jira (performance), and internal directories.</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Nexus Application:</w:t>
      </w:r>
      <w:r w:rsidDel="00000000" w:rsidR="00000000" w:rsidRPr="00000000">
        <w:rPr>
          <w:rFonts w:ascii="Google Sans" w:cs="Google Sans" w:eastAsia="Google Sans" w:hAnsi="Google Sans"/>
          <w:color w:val="1f1f1f"/>
          <w:rtl w:val="0"/>
        </w:rPr>
        <w:t xml:space="preserve"> The system ingests all three. </w:t>
      </w:r>
      <w:r w:rsidDel="00000000" w:rsidR="00000000" w:rsidRPr="00000000">
        <w:rPr>
          <w:rFonts w:ascii="Google Sans" w:cs="Google Sans" w:eastAsia="Google Sans" w:hAnsi="Google Sans"/>
          <w:b w:val="1"/>
          <w:bCs w:val="1"/>
          <w:color w:val="1f1f1f"/>
          <w:rtl w:val="0"/>
        </w:rPr>
        <w:t xml:space="preserve">Aggregation</w:t>
      </w:r>
      <w:r w:rsidDel="00000000" w:rsidR="00000000" w:rsidRPr="00000000">
        <w:rPr>
          <w:rFonts w:ascii="Google Sans" w:cs="Google Sans" w:eastAsia="Google Sans" w:hAnsi="Google Sans"/>
          <w:color w:val="1f1f1f"/>
          <w:rtl w:val="0"/>
        </w:rPr>
        <w:t xml:space="preserve"> realizes "J. Doe" in Jira is "John Doe" in Workday. </w:t>
      </w:r>
      <w:r w:rsidDel="00000000" w:rsidR="00000000" w:rsidRPr="00000000">
        <w:rPr>
          <w:rFonts w:ascii="Google Sans" w:cs="Google Sans" w:eastAsia="Google Sans" w:hAnsi="Google Sans"/>
          <w:b w:val="1"/>
          <w:bCs w:val="1"/>
          <w:color w:val="1f1f1f"/>
          <w:rtl w:val="0"/>
        </w:rPr>
        <w:t xml:space="preserve">Activation</w:t>
      </w:r>
      <w:r w:rsidDel="00000000" w:rsidR="00000000" w:rsidRPr="00000000">
        <w:rPr>
          <w:rFonts w:ascii="Google Sans" w:cs="Google Sans" w:eastAsia="Google Sans" w:hAnsi="Google Sans"/>
          <w:color w:val="1f1f1f"/>
          <w:rtl w:val="0"/>
        </w:rPr>
        <w:t xml:space="preserve"> notices that based on Jira output, John is transitioning from </w:t>
      </w:r>
      <w:r w:rsidDel="00000000" w:rsidR="00000000" w:rsidRPr="00000000">
        <w:rPr>
          <w:rFonts w:ascii="Google Sans" w:cs="Google Sans" w:eastAsia="Google Sans" w:hAnsi="Google Sans"/>
          <w:i w:val="1"/>
          <w:iCs w:val="1"/>
          <w:color w:val="1f1f1f"/>
          <w:rtl w:val="0"/>
        </w:rPr>
        <w:t xml:space="preserve">Junior</w:t>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i w:val="1"/>
          <w:iCs w:val="1"/>
          <w:color w:val="1f1f1f"/>
          <w:rtl w:val="0"/>
        </w:rPr>
        <w:t xml:space="preserve">Semi-senior</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b w:val="1"/>
          <w:bCs w:val="1"/>
          <w:color w:val="1f1f1f"/>
          <w:rtl w:val="0"/>
        </w:rPr>
        <w:t xml:space="preserve">Facade</w:t>
      </w:r>
      <w:r w:rsidDel="00000000" w:rsidR="00000000" w:rsidRPr="00000000">
        <w:rPr>
          <w:rFonts w:ascii="Google Sans" w:cs="Google Sans" w:eastAsia="Google Sans" w:hAnsi="Google Sans"/>
          <w:color w:val="1f1f1f"/>
          <w:rtl w:val="0"/>
        </w:rPr>
        <w:t xml:space="preserve"> exposes a dynamic button to the HR manager: "Promote John." Clicking this automatically updates Workday and Jira simultaneously.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 2: Supply Chain Price Forecasting (Alignment)</w:t>
      </w:r>
    </w:p>
    <w:p w:rsidR="00000000" w:rsidDel="00000000" w:rsidP="00000000" w:rsidRDefault="00000000" w:rsidRPr="00000000" w14:paraId="0000002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Current State:</w:t>
      </w:r>
      <w:r w:rsidDel="00000000" w:rsidR="00000000" w:rsidRPr="00000000">
        <w:rPr>
          <w:rFonts w:ascii="Google Sans" w:cs="Google Sans" w:eastAsia="Google Sans" w:hAnsi="Google Sans"/>
          <w:color w:val="1f1f1f"/>
          <w:rtl w:val="0"/>
        </w:rPr>
        <w:t xml:space="preserve"> Pricing analysts manually pull historical vendor prices to guess tomorrow's material costs.</w:t>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Nexus Application:</w:t>
      </w:r>
      <w:r w:rsidDel="00000000" w:rsidR="00000000" w:rsidRPr="00000000">
        <w:rPr>
          <w:rFonts w:ascii="Google Sans" w:cs="Google Sans" w:eastAsia="Google Sans" w:hAnsi="Google Sans"/>
          <w:color w:val="1f1f1f"/>
          <w:rtl w:val="0"/>
        </w:rPr>
        <w:t xml:space="preserve"> The platform ingests vendor pricing daily. The </w:t>
      </w:r>
      <w:r w:rsidDel="00000000" w:rsidR="00000000" w:rsidRPr="00000000">
        <w:rPr>
          <w:rFonts w:ascii="Google Sans" w:cs="Google Sans" w:eastAsia="Google Sans" w:hAnsi="Google Sans"/>
          <w:b w:val="1"/>
          <w:bCs w:val="1"/>
          <w:color w:val="1f1f1f"/>
          <w:rtl w:val="0"/>
        </w:rPr>
        <w:t xml:space="preserve">Alignment</w:t>
      </w:r>
      <w:r w:rsidDel="00000000" w:rsidR="00000000" w:rsidRPr="00000000">
        <w:rPr>
          <w:rFonts w:ascii="Google Sans" w:cs="Google Sans" w:eastAsia="Google Sans" w:hAnsi="Google Sans"/>
          <w:color w:val="1f1f1f"/>
          <w:rtl w:val="0"/>
        </w:rPr>
        <w:t xml:space="preserve"> engine analyzes the axis of time (</w:t>
      </w:r>
      <w:r w:rsidDel="00000000" w:rsidR="00000000" w:rsidRPr="00000000">
        <w:rPr>
          <w:rFonts w:ascii="Google Sans" w:cs="Google Sans" w:eastAsia="Google Sans" w:hAnsi="Google Sans"/>
          <w:i w:val="1"/>
          <w:iCs w:val="1"/>
          <w:color w:val="1f1f1f"/>
          <w:rtl w:val="0"/>
        </w:rPr>
        <w:t xml:space="preserve">Yesterday: Low -&gt; Today: Mid</w:t>
      </w:r>
      <w:r w:rsidDel="00000000" w:rsidR="00000000" w:rsidRPr="00000000">
        <w:rPr>
          <w:rFonts w:ascii="Google Sans" w:cs="Google Sans" w:eastAsia="Google Sans" w:hAnsi="Google Sans"/>
          <w:color w:val="1f1f1f"/>
          <w:rtl w:val="0"/>
        </w:rPr>
        <w:t xml:space="preserve">). It infers a relationship context and flags an </w:t>
      </w:r>
      <w:r w:rsidDel="00000000" w:rsidR="00000000" w:rsidRPr="00000000">
        <w:rPr>
          <w:rFonts w:ascii="Google Sans" w:cs="Google Sans" w:eastAsia="Google Sans" w:hAnsi="Google Sans"/>
          <w:i w:val="1"/>
          <w:iCs w:val="1"/>
          <w:color w:val="1f1f1f"/>
          <w:rtl w:val="0"/>
        </w:rPr>
        <w:t xml:space="preserve">Activation</w:t>
      </w:r>
      <w:r w:rsidDel="00000000" w:rsidR="00000000" w:rsidRPr="00000000">
        <w:rPr>
          <w:rFonts w:ascii="Google Sans" w:cs="Google Sans" w:eastAsia="Google Sans" w:hAnsi="Google Sans"/>
          <w:color w:val="1f1f1f"/>
          <w:rtl w:val="0"/>
        </w:rPr>
        <w:t xml:space="preserve"> alert: "High probability of price spike tomorrow." The Procurement team uses the dynamic API to lock in purchasing contracts today, saving the company money.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 3: Instant Customer 360 (Aggregation)</w:t>
      </w:r>
    </w:p>
    <w:p w:rsidR="00000000" w:rsidDel="00000000" w:rsidP="00000000" w:rsidRDefault="00000000" w:rsidRPr="00000000" w14:paraId="0000002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Current State:</w:t>
      </w:r>
      <w:r w:rsidDel="00000000" w:rsidR="00000000" w:rsidRPr="00000000">
        <w:rPr>
          <w:rFonts w:ascii="Google Sans" w:cs="Google Sans" w:eastAsia="Google Sans" w:hAnsi="Google Sans"/>
          <w:color w:val="1f1f1f"/>
          <w:rtl w:val="0"/>
        </w:rPr>
        <w:t xml:space="preserve"> Marketing has no single view of a customer because sales uses Salesforce, support uses Zendesk, and billing uses Stripe.</w:t>
      </w:r>
    </w:p>
    <w:p w:rsidR="00000000" w:rsidDel="00000000" w:rsidP="00000000" w:rsidRDefault="00000000" w:rsidRPr="00000000" w14:paraId="0000002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Nexus Application:</w:t>
      </w:r>
      <w:r w:rsidDel="00000000" w:rsidR="00000000" w:rsidRPr="00000000">
        <w:rPr>
          <w:rFonts w:ascii="Google Sans" w:cs="Google Sans" w:eastAsia="Google Sans" w:hAnsi="Google Sans"/>
          <w:color w:val="1f1f1f"/>
          <w:rtl w:val="0"/>
        </w:rPr>
        <w:t xml:space="preserve"> By using </w:t>
      </w:r>
      <w:r w:rsidDel="00000000" w:rsidR="00000000" w:rsidRPr="00000000">
        <w:rPr>
          <w:rFonts w:ascii="Google Sans" w:cs="Google Sans" w:eastAsia="Google Sans" w:hAnsi="Google Sans"/>
          <w:i w:val="1"/>
          <w:iCs w:val="1"/>
          <w:color w:val="1f1f1f"/>
          <w:rtl w:val="0"/>
        </w:rPr>
        <w:t xml:space="preserve">Rotated SPO Contexts</w:t>
      </w:r>
      <w:r w:rsidDel="00000000" w:rsidR="00000000" w:rsidRPr="00000000">
        <w:rPr>
          <w:rFonts w:ascii="Google Sans" w:cs="Google Sans" w:eastAsia="Google Sans" w:hAnsi="Google Sans"/>
          <w:color w:val="1f1f1f"/>
          <w:rtl w:val="0"/>
        </w:rPr>
        <w:t xml:space="preserve"> (Person(buys, Product)), the system automatically infers that a Zendesk ticket creator is the exact same entity as a Stripe payer. It generates a real-time, unified Customer Profile API without any DBA writing a single SQL JOIN.</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Implementation Tips &amp; Tech Stack Recommendations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approved, here is how we should build this to ensure success:</w:t>
      </w:r>
    </w:p>
    <w:p w:rsidR="00000000" w:rsidDel="00000000" w:rsidP="00000000" w:rsidRDefault="00000000" w:rsidRPr="00000000" w14:paraId="00000032">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1 (Ingestion &amp; Graph):</w:t>
      </w:r>
      <w:r w:rsidDel="00000000" w:rsidR="00000000" w:rsidRPr="00000000">
        <w:rPr>
          <w:rFonts w:ascii="Google Sans" w:cs="Google Sans" w:eastAsia="Google Sans" w:hAnsi="Google Sans"/>
          <w:color w:val="1f1f1f"/>
          <w:rtl w:val="0"/>
        </w:rPr>
        <w:t xml:space="preserve"> Start small. Connect 2-3 non-critical legacy systems.</w:t>
      </w:r>
    </w:p>
    <w:p w:rsidR="00000000" w:rsidDel="00000000" w:rsidP="00000000" w:rsidRDefault="00000000" w:rsidRPr="00000000" w14:paraId="00000033">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Tech Stack: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Apache Kafka</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Pulsar</w:t>
      </w:r>
      <w:r w:rsidDel="00000000" w:rsidR="00000000" w:rsidRPr="00000000">
        <w:rPr>
          <w:rFonts w:ascii="Google Sans" w:cs="Google Sans" w:eastAsia="Google Sans" w:hAnsi="Google Sans"/>
          <w:color w:val="1f1f1f"/>
          <w:rtl w:val="0"/>
        </w:rPr>
        <w:t xml:space="preserve"> for reactive streams. A lightweight Graph DB (like </w:t>
      </w:r>
      <w:r w:rsidDel="00000000" w:rsidR="00000000" w:rsidRPr="00000000">
        <w:rPr>
          <w:rFonts w:ascii="Google Sans" w:cs="Google Sans" w:eastAsia="Google Sans" w:hAnsi="Google Sans"/>
          <w:b w:val="1"/>
          <w:bCs w:val="1"/>
          <w:color w:val="1f1f1f"/>
          <w:rtl w:val="0"/>
        </w:rPr>
        <w:t xml:space="preserve">Neo4j</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Apache TinkerPop / Gremlin</w:t>
      </w:r>
      <w:r w:rsidDel="00000000" w:rsidR="00000000" w:rsidRPr="00000000">
        <w:rPr>
          <w:rFonts w:ascii="Google Sans" w:cs="Google Sans" w:eastAsia="Google Sans" w:hAnsi="Google Sans"/>
          <w:color w:val="1f1f1f"/>
          <w:rtl w:val="0"/>
        </w:rPr>
        <w:t xml:space="preserve">) for the Resource Model.</w:t>
      </w:r>
    </w:p>
    <w:p w:rsidR="00000000" w:rsidDel="00000000" w:rsidP="00000000" w:rsidRDefault="00000000" w:rsidRPr="00000000" w14:paraId="0000003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2 (Augmentation / The Math):</w:t>
      </w:r>
      <w:r w:rsidDel="00000000" w:rsidR="00000000" w:rsidRPr="00000000">
        <w:rPr>
          <w:rFonts w:ascii="Google Sans" w:cs="Google Sans" w:eastAsia="Google Sans" w:hAnsi="Google Sans"/>
          <w:color w:val="1f1f1f"/>
          <w:rtl w:val="0"/>
        </w:rPr>
        <w:t xml:space="preserve"> Build the Prime ID and FCA algorithms using functional, concurrent languages.</w:t>
      </w:r>
    </w:p>
    <w:p w:rsidR="00000000" w:rsidDel="00000000" w:rsidP="00000000" w:rsidRDefault="00000000" w:rsidRPr="00000000" w14:paraId="00000035">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Tech Stack: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Scala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Kotlin</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Java (Project Loom)</w:t>
      </w:r>
      <w:r w:rsidDel="00000000" w:rsidR="00000000" w:rsidRPr="00000000">
        <w:rPr>
          <w:rFonts w:ascii="Google Sans" w:cs="Google Sans" w:eastAsia="Google Sans" w:hAnsi="Google Sans"/>
          <w:color w:val="1f1f1f"/>
          <w:rtl w:val="0"/>
        </w:rPr>
        <w:t xml:space="preserve"> to handle the complex Monad functional compositions and reactive stream pipelines (using Project Reactor or RxJava).</w:t>
      </w:r>
    </w:p>
    <w:p w:rsidR="00000000" w:rsidDel="00000000" w:rsidP="00000000" w:rsidRDefault="00000000" w:rsidRPr="00000000" w14:paraId="0000003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3 (Facade &amp; UI):</w:t>
      </w:r>
      <w:r w:rsidDel="00000000" w:rsidR="00000000" w:rsidRPr="00000000">
        <w:rPr>
          <w:rFonts w:ascii="Google Sans" w:cs="Google Sans" w:eastAsia="Google Sans" w:hAnsi="Google Sans"/>
          <w:color w:val="1f1f1f"/>
          <w:rtl w:val="0"/>
        </w:rPr>
        <w:t xml:space="preserve"> Implement the NakedObjects pattern.</w:t>
      </w:r>
    </w:p>
    <w:p w:rsidR="00000000" w:rsidDel="00000000" w:rsidP="00000000" w:rsidRDefault="00000000" w:rsidRPr="00000000" w14:paraId="00000037">
      <w:pPr>
        <w:numPr>
          <w:ilvl w:val="1"/>
          <w:numId w:val="15"/>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Tech Stack: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Spring Boot</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Quarkus</w:t>
      </w:r>
      <w:r w:rsidDel="00000000" w:rsidR="00000000" w:rsidRPr="00000000">
        <w:rPr>
          <w:rFonts w:ascii="Google Sans" w:cs="Google Sans" w:eastAsia="Google Sans" w:hAnsi="Google Sans"/>
          <w:color w:val="1f1f1f"/>
          <w:rtl w:val="0"/>
        </w:rPr>
        <w:t xml:space="preserve"> to auto-generate HAL-compliant REST/HATEOAS APIs that self-document and self-update.</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Conclusion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Nexus is not just another data pipeline; it is an intelligent, self-organizing data fabric. By investing in this architecture, we will drastically reduce integration overhead, surface hidden business insights mathematically, and provide our teams with a system that adapts to our business in real-time.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