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1tu1rdyfaiem" w:id="9"/>
      <w:bookmarkEnd w:id="9"/>
      <w:r w:rsidDel="00000000" w:rsidR="00000000" w:rsidRPr="00000000">
        <w:rPr>
          <w:rtl w:val="0"/>
        </w:rPr>
        <w:t xml:space="preserve">2.3. FCA CPPE / RCVs inference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0B2">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0B3">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4">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0B7">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0B8">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9">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0BA">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B">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0BC">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BD">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0BE">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0B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0C3">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0C4">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0C5">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0C6">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0C7">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0C8">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0C9">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0CA">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0CB">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0CC">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0C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0D1">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0D4">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0D5">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0D6">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0D7">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0D8">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0D9">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0DA">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0DB">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DC">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0DF">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0E0">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0E1">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0E2">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0E3">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0E4">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0E5">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0E6">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0E7">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0E8">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0E9">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0EA">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0EB">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0EC">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0ED">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0EE">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0EF">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0F0">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F1">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0F2">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0F3">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0F4">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0F5">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0F6">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0F7">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0F8">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0F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0"/>
      <w:bookmarkEnd w:id="10"/>
      <w:r w:rsidDel="00000000" w:rsidR="00000000" w:rsidRPr="00000000">
        <w:rPr>
          <w:rtl w:val="0"/>
        </w:rPr>
      </w:r>
    </w:p>
    <w:p w:rsidR="00000000" w:rsidDel="00000000" w:rsidP="00000000" w:rsidRDefault="00000000" w:rsidRPr="00000000" w14:paraId="000000FA">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1"/>
      <w:bookmarkEnd w:id="11"/>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0FD">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0FE">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0FF">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00">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1">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02">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03">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04">
      <w:pPr>
        <w:rPr/>
      </w:pPr>
      <w:r w:rsidDel="00000000" w:rsidR="00000000" w:rsidRPr="00000000">
        <w:rPr>
          <w:rtl w:val="0"/>
        </w:rPr>
        <w:t xml:space="preserve">FCA SPO Contexts.</w:t>
      </w:r>
    </w:p>
    <w:p w:rsidR="00000000" w:rsidDel="00000000" w:rsidP="00000000" w:rsidRDefault="00000000" w:rsidRPr="00000000" w14:paraId="00000105">
      <w:pPr>
        <w:rPr/>
      </w:pPr>
      <w:r w:rsidDel="00000000" w:rsidR="00000000" w:rsidRPr="00000000">
        <w:rPr>
          <w:rtl w:val="0"/>
        </w:rPr>
        <w:t xml:space="preserve">Prime IDs.</w:t>
      </w:r>
    </w:p>
    <w:p w:rsidR="00000000" w:rsidDel="00000000" w:rsidP="00000000" w:rsidRDefault="00000000" w:rsidRPr="00000000" w14:paraId="00000106">
      <w:pPr>
        <w:rPr/>
      </w:pPr>
      <w:r w:rsidDel="00000000" w:rsidR="00000000" w:rsidRPr="00000000">
        <w:rPr>
          <w:rtl w:val="0"/>
        </w:rPr>
        <w:t xml:space="preserve">Concept Lattices (Types)</w:t>
      </w:r>
    </w:p>
    <w:p w:rsidR="00000000" w:rsidDel="00000000" w:rsidP="00000000" w:rsidRDefault="00000000" w:rsidRPr="00000000" w14:paraId="00000107">
      <w:pPr>
        <w:rPr/>
      </w:pPr>
      <w:r w:rsidDel="00000000" w:rsidR="00000000" w:rsidRPr="00000000">
        <w:rPr>
          <w:rtl w:val="0"/>
        </w:rPr>
        <w:t xml:space="preserve">Embeddings.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2"/>
      <w:bookmarkEnd w:id="12"/>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10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0B">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0C">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0D">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0E">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F">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10">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1">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12">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13">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14">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15">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16">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1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19">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1A">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1B">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1C">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1D">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E">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F">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20">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21">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2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23">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24">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5">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26">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27">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2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2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2A">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B">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2C">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2D">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F">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3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31">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32">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3">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4">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35">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36">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37">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38">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9">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3A">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3B">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C">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D">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3E">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F">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40">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41">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4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43">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44">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45">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p>
    <w:p w:rsidR="00000000" w:rsidDel="00000000" w:rsidP="00000000" w:rsidRDefault="00000000" w:rsidRPr="00000000" w14:paraId="00000146">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7">
      <w:pPr>
        <w:pStyle w:val="Heading3"/>
        <w:rPr/>
      </w:pPr>
      <w:bookmarkStart w:colFirst="0" w:colLast="0" w:name="_r38alts9yl91" w:id="15"/>
      <w:bookmarkEnd w:id="15"/>
      <w:r w:rsidDel="00000000" w:rsidR="00000000" w:rsidRPr="00000000">
        <w:rPr>
          <w:rtl w:val="0"/>
        </w:rPr>
        <w:t xml:space="preserve">2.4. SPO / Kinds based inference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Entities &amp; Implementation:</w:t>
      </w:r>
    </w:p>
    <w:p w:rsidR="00000000" w:rsidDel="00000000" w:rsidP="00000000" w:rsidRDefault="00000000" w:rsidRPr="00000000" w14:paraId="0000014C">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Inference &amp; Traversal (Functional Interfaces):</w:t>
      </w:r>
    </w:p>
    <w:p w:rsidR="00000000" w:rsidDel="00000000" w:rsidP="00000000" w:rsidRDefault="00000000" w:rsidRPr="00000000" w14:paraId="00000151">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Models: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Streams Dataflow: Models Merge.</w:t>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t xml:space="preserve">TODO</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pStyle w:val="Heading4"/>
        <w:spacing w:line="276" w:lineRule="auto"/>
        <w:rPr/>
      </w:pPr>
      <w:bookmarkStart w:colFirst="0" w:colLast="0" w:name="_myigjwlsotrs" w:id="16"/>
      <w:bookmarkEnd w:id="16"/>
      <w:r w:rsidDel="00000000" w:rsidR="00000000" w:rsidRPr="00000000">
        <w:rPr>
          <w:rtl w:val="0"/>
        </w:rPr>
        <w:t xml:space="preserve">2.4.1. Relationships and Events upper Schema (Kinds) Alignment</w:t>
      </w:r>
    </w:p>
    <w:p w:rsidR="00000000" w:rsidDel="00000000" w:rsidP="00000000" w:rsidRDefault="00000000" w:rsidRPr="00000000" w14:paraId="00000166">
      <w:pPr>
        <w:spacing w:line="276" w:lineRule="auto"/>
        <w:rPr/>
      </w:pPr>
      <w:r w:rsidDel="00000000" w:rsidR="00000000" w:rsidRPr="00000000">
        <w:rPr>
          <w:rtl w:val="0"/>
        </w:rPr>
      </w:r>
    </w:p>
    <w:p w:rsidR="00000000" w:rsidDel="00000000" w:rsidP="00000000" w:rsidRDefault="00000000" w:rsidRPr="00000000" w14:paraId="00000167">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rPr/>
      </w:pPr>
      <w:r w:rsidDel="00000000" w:rsidR="00000000" w:rsidRPr="00000000">
        <w:rPr>
          <w:rtl w:val="0"/>
        </w:rPr>
        <w:t xml:space="preserve">Schema:</w:t>
      </w:r>
    </w:p>
    <w:p w:rsidR="00000000" w:rsidDel="00000000" w:rsidP="00000000" w:rsidRDefault="00000000" w:rsidRPr="00000000" w14:paraId="0000016A">
      <w:pPr>
        <w:spacing w:line="276" w:lineRule="auto"/>
        <w:rPr/>
      </w:pPr>
      <w:r w:rsidDel="00000000" w:rsidR="00000000" w:rsidRPr="00000000">
        <w:rPr>
          <w:rtl w:val="0"/>
        </w:rPr>
        <w:t xml:space="preserve">(Relationship, Role, Player);</w:t>
      </w:r>
    </w:p>
    <w:p w:rsidR="00000000" w:rsidDel="00000000" w:rsidP="00000000" w:rsidRDefault="00000000" w:rsidRPr="00000000" w14:paraId="0000016B">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6E">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6F">
      <w:pPr>
        <w:spacing w:line="276" w:lineRule="auto"/>
        <w:rPr/>
      </w:pPr>
      <w:r w:rsidDel="00000000" w:rsidR="00000000" w:rsidRPr="00000000">
        <w:rPr>
          <w:rtl w:val="0"/>
        </w:rPr>
        <w:t xml:space="preserve">(Marriage, Married, Person);</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74">
      <w:pPr>
        <w:spacing w:line="276" w:lineRule="auto"/>
        <w:rPr/>
      </w:pP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t xml:space="preserve">Schema:</w:t>
      </w:r>
    </w:p>
    <w:p w:rsidR="00000000" w:rsidDel="00000000" w:rsidP="00000000" w:rsidRDefault="00000000" w:rsidRPr="00000000" w14:paraId="00000176">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77">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t xml:space="preserve">Examples:</w:t>
      </w:r>
    </w:p>
    <w:p w:rsidR="00000000" w:rsidDel="00000000" w:rsidP="00000000" w:rsidRDefault="00000000" w:rsidRPr="00000000" w14:paraId="0000017A">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7B">
      <w:pPr>
        <w:spacing w:line="276" w:lineRule="auto"/>
        <w:rPr/>
      </w:pPr>
      <w:r w:rsidDel="00000000" w:rsidR="00000000" w:rsidRPr="00000000">
        <w:rPr>
          <w:rtl w:val="0"/>
        </w:rPr>
        <w:t xml:space="preserve">(Single, Marriage, Married);</w:t>
      </w:r>
    </w:p>
    <w:p w:rsidR="00000000" w:rsidDel="00000000" w:rsidP="00000000" w:rsidRDefault="00000000" w:rsidRPr="00000000" w14:paraId="0000017C">
      <w:pPr>
        <w:spacing w:line="276" w:lineRule="auto"/>
        <w:rPr/>
      </w:pPr>
      <w:r w:rsidDel="00000000" w:rsidR="00000000" w:rsidRPr="00000000">
        <w:rPr>
          <w:rtl w:val="0"/>
        </w:rPr>
      </w:r>
    </w:p>
    <w:p w:rsidR="00000000" w:rsidDel="00000000" w:rsidP="00000000" w:rsidRDefault="00000000" w:rsidRPr="00000000" w14:paraId="0000017D">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t xml:space="preserve">Example:</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8A">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TODO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rPr/>
      </w:pPr>
      <w:bookmarkStart w:colFirst="0" w:colLast="0" w:name="_3v45w5i03wpv" w:id="17"/>
      <w:bookmarkEnd w:id="17"/>
      <w:r w:rsidDel="00000000" w:rsidR="00000000" w:rsidRPr="00000000">
        <w:rPr>
          <w:rtl w:val="0"/>
        </w:rPr>
        <w:t xml:space="preserve">2.4.2. Dimensional Data / Information / Knowledge Alignment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Data:</w:t>
      </w:r>
    </w:p>
    <w:p w:rsidR="00000000" w:rsidDel="00000000" w:rsidP="00000000" w:rsidRDefault="00000000" w:rsidRPr="00000000" w14:paraId="00000195">
      <w:pPr>
        <w:rPr/>
      </w:pPr>
      <w:r w:rsidDel="00000000" w:rsidR="00000000" w:rsidRPr="00000000">
        <w:rPr>
          <w:rtl w:val="0"/>
        </w:rPr>
        <w:t xml:space="preserve">Measures. Players.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Information:</w:t>
      </w:r>
    </w:p>
    <w:p w:rsidR="00000000" w:rsidDel="00000000" w:rsidP="00000000" w:rsidRDefault="00000000" w:rsidRPr="00000000" w14:paraId="00000198">
      <w:pPr>
        <w:rPr/>
      </w:pPr>
      <w:r w:rsidDel="00000000" w:rsidR="00000000" w:rsidRPr="00000000">
        <w:rPr>
          <w:rtl w:val="0"/>
        </w:rPr>
        <w:t xml:space="preserve">Dimensions: Measures in Context. Roles.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Knowledge:</w:t>
      </w:r>
    </w:p>
    <w:p w:rsidR="00000000" w:rsidDel="00000000" w:rsidP="00000000" w:rsidRDefault="00000000" w:rsidRPr="00000000" w14:paraId="0000019B">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Relationships / Events order / closures.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TODO</w:t>
      </w:r>
    </w:p>
    <w:p w:rsidR="00000000" w:rsidDel="00000000" w:rsidP="00000000" w:rsidRDefault="00000000" w:rsidRPr="00000000" w14:paraId="000001A0">
      <w:pPr>
        <w:pStyle w:val="Heading2"/>
        <w:rPr/>
      </w:pPr>
      <w:bookmarkStart w:colFirst="0" w:colLast="0" w:name="_4sgdzgpmpj93" w:id="18"/>
      <w:bookmarkEnd w:id="18"/>
      <w:r w:rsidDel="00000000" w:rsidR="00000000" w:rsidRPr="00000000">
        <w:rPr>
          <w:rtl w:val="0"/>
        </w:rPr>
        <w:t xml:space="preserve">3. Events Stream and Augmentation Services</w:t>
      </w:r>
    </w:p>
    <w:p w:rsidR="00000000" w:rsidDel="00000000" w:rsidP="00000000" w:rsidRDefault="00000000" w:rsidRPr="00000000" w14:paraId="000001A1">
      <w:pPr>
        <w:rPr/>
      </w:pPr>
      <w:r w:rsidDel="00000000" w:rsidR="00000000" w:rsidRPr="00000000">
        <w:rPr>
          <w:rtl w:val="0"/>
        </w:rPr>
        <w:t xml:space="preserve">Messages : Models (Representations)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Events: Model (Representation?) Messages.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Topic Event loop / Registry: Blackboard design pattern.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Main Event Loop:</w:t>
      </w:r>
    </w:p>
    <w:p w:rsidR="00000000" w:rsidDel="00000000" w:rsidP="00000000" w:rsidRDefault="00000000" w:rsidRPr="00000000" w14:paraId="000001A8">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Topic streaming:</w:t>
      </w:r>
    </w:p>
    <w:p w:rsidR="00000000" w:rsidDel="00000000" w:rsidP="00000000" w:rsidRDefault="00000000" w:rsidRPr="00000000" w14:paraId="000001AB">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ugm2u3x5xgoc" w:id="19"/>
      <w:bookmarkEnd w:id="19"/>
      <w:r w:rsidDel="00000000" w:rsidR="00000000" w:rsidRPr="00000000">
        <w:rPr>
          <w:rtl w:val="0"/>
        </w:rPr>
        <w:t xml:space="preserve">3.1. Nodes Functional Reactive Behavior</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1B6">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1B7">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B8">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1B9">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1BA">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1BB">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1BC">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1BD">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1BE">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1BF">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1C0">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1C1">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1C2">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1C3">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1C4">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1C5">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1C6">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1C7">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1C8">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C9">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rPr/>
      </w:pPr>
      <w:bookmarkStart w:colFirst="0" w:colLast="0" w:name="_5s94qhn5pmbe" w:id="20"/>
      <w:bookmarkEnd w:id="20"/>
      <w:r w:rsidDel="00000000" w:rsidR="00000000" w:rsidRPr="00000000">
        <w:rPr>
          <w:rtl w:val="0"/>
        </w:rPr>
        <w:t xml:space="preserve">3.1.1. Aggregation Node</w:t>
      </w:r>
    </w:p>
    <w:p w:rsidR="00000000" w:rsidDel="00000000" w:rsidP="00000000" w:rsidRDefault="00000000" w:rsidRPr="00000000" w14:paraId="000001CC">
      <w:pPr>
        <w:rPr/>
      </w:pPr>
      <w:r w:rsidDel="00000000" w:rsidR="00000000" w:rsidRPr="00000000">
        <w:rPr>
          <w:rtl w:val="0"/>
        </w:rPr>
        <w:t xml:space="preserve">type / state / order inference. FCA Model.</w:t>
      </w:r>
    </w:p>
    <w:p w:rsidR="00000000" w:rsidDel="00000000" w:rsidP="00000000" w:rsidRDefault="00000000" w:rsidRPr="00000000" w14:paraId="000001CD">
      <w:pPr>
        <w:spacing w:line="240" w:lineRule="auto"/>
        <w:ind w:left="0" w:firstLine="0"/>
        <w:rPr/>
      </w:pPr>
      <w:r w:rsidDel="00000000" w:rsidR="00000000" w:rsidRPr="00000000">
        <w:rPr>
          <w:rtl w:val="0"/>
        </w:rPr>
      </w:r>
    </w:p>
    <w:p w:rsidR="00000000" w:rsidDel="00000000" w:rsidP="00000000" w:rsidRDefault="00000000" w:rsidRPr="00000000" w14:paraId="000001CE">
      <w:pPr>
        <w:pStyle w:val="Heading4"/>
        <w:spacing w:line="240" w:lineRule="auto"/>
        <w:rPr/>
      </w:pPr>
      <w:bookmarkStart w:colFirst="0" w:colLast="0" w:name="_ypumogeq0hax" w:id="21"/>
      <w:bookmarkEnd w:id="21"/>
      <w:r w:rsidDel="00000000" w:rsidR="00000000" w:rsidRPr="00000000">
        <w:rPr>
          <w:rtl w:val="0"/>
        </w:rPr>
        <w:t xml:space="preserve">3.1.2. Alignment Node</w:t>
      </w:r>
    </w:p>
    <w:p w:rsidR="00000000" w:rsidDel="00000000" w:rsidP="00000000" w:rsidRDefault="00000000" w:rsidRPr="00000000" w14:paraId="000001CF">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D0">
      <w:pPr>
        <w:spacing w:line="240" w:lineRule="auto"/>
        <w:ind w:left="0" w:firstLine="0"/>
        <w:rPr/>
      </w:pPr>
      <w:r w:rsidDel="00000000" w:rsidR="00000000" w:rsidRPr="00000000">
        <w:rPr>
          <w:rtl w:val="0"/>
        </w:rPr>
      </w:r>
    </w:p>
    <w:p w:rsidR="00000000" w:rsidDel="00000000" w:rsidP="00000000" w:rsidRDefault="00000000" w:rsidRPr="00000000" w14:paraId="000001D1">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1D2">
      <w:pPr>
        <w:spacing w:line="240" w:lineRule="auto"/>
        <w:ind w:left="0" w:firstLine="0"/>
        <w:rPr/>
      </w:pPr>
      <w:r w:rsidDel="00000000" w:rsidR="00000000" w:rsidRPr="00000000">
        <w:rPr>
          <w:rtl w:val="0"/>
        </w:rPr>
      </w:r>
    </w:p>
    <w:p w:rsidR="00000000" w:rsidDel="00000000" w:rsidP="00000000" w:rsidRDefault="00000000" w:rsidRPr="00000000" w14:paraId="000001D3">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1D4">
      <w:pPr>
        <w:spacing w:line="240" w:lineRule="auto"/>
        <w:ind w:left="0" w:firstLine="0"/>
        <w:rPr/>
      </w:pPr>
      <w:r w:rsidDel="00000000" w:rsidR="00000000" w:rsidRPr="00000000">
        <w:rPr>
          <w:rtl w:val="0"/>
        </w:rPr>
      </w:r>
    </w:p>
    <w:p w:rsidR="00000000" w:rsidDel="00000000" w:rsidP="00000000" w:rsidRDefault="00000000" w:rsidRPr="00000000" w14:paraId="000001D5">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1D6">
      <w:pPr>
        <w:spacing w:line="240" w:lineRule="auto"/>
        <w:ind w:left="0" w:firstLine="0"/>
        <w:rPr/>
      </w:pPr>
      <w:r w:rsidDel="00000000" w:rsidR="00000000" w:rsidRPr="00000000">
        <w:rPr>
          <w:rtl w:val="0"/>
        </w:rPr>
      </w:r>
    </w:p>
    <w:p w:rsidR="00000000" w:rsidDel="00000000" w:rsidP="00000000" w:rsidRDefault="00000000" w:rsidRPr="00000000" w14:paraId="000001D7">
      <w:pPr>
        <w:spacing w:line="240" w:lineRule="auto"/>
        <w:ind w:left="0" w:firstLine="0"/>
        <w:rPr/>
      </w:pPr>
      <w:r w:rsidDel="00000000" w:rsidR="00000000" w:rsidRPr="00000000">
        <w:rPr>
          <w:rtl w:val="0"/>
        </w:rPr>
        <w:t xml:space="preserve">Alignment: Find equivalent attributes for Kinds in SPO contexts (matching).</w:t>
      </w:r>
    </w:p>
    <w:p w:rsidR="00000000" w:rsidDel="00000000" w:rsidP="00000000" w:rsidRDefault="00000000" w:rsidRPr="00000000" w14:paraId="000001D8">
      <w:pPr>
        <w:spacing w:line="240" w:lineRule="auto"/>
        <w:ind w:left="0" w:firstLine="0"/>
        <w:rPr/>
      </w:pPr>
      <w:r w:rsidDel="00000000" w:rsidR="00000000" w:rsidRPr="00000000">
        <w:rPr>
          <w:rtl w:val="0"/>
        </w:rPr>
      </w:r>
    </w:p>
    <w:p w:rsidR="00000000" w:rsidDel="00000000" w:rsidP="00000000" w:rsidRDefault="00000000" w:rsidRPr="00000000" w14:paraId="000001D9">
      <w:pPr>
        <w:spacing w:line="240" w:lineRule="auto"/>
        <w:ind w:left="0" w:firstLine="0"/>
        <w:rPr/>
      </w:pPr>
      <w:r w:rsidDel="00000000" w:rsidR="00000000" w:rsidRPr="00000000">
        <w:rPr>
          <w:rtl w:val="0"/>
        </w:rPr>
        <w:t xml:space="preserve">Matching: Find equivalent attributes / values for Kinds in SPO contexts (links).</w:t>
      </w:r>
    </w:p>
    <w:p w:rsidR="00000000" w:rsidDel="00000000" w:rsidP="00000000" w:rsidRDefault="00000000" w:rsidRPr="00000000" w14:paraId="000001DA">
      <w:pPr>
        <w:spacing w:line="240" w:lineRule="auto"/>
        <w:ind w:left="0" w:firstLine="0"/>
        <w:rPr/>
      </w:pPr>
      <w:r w:rsidDel="00000000" w:rsidR="00000000" w:rsidRPr="00000000">
        <w:rPr>
          <w:rtl w:val="0"/>
        </w:rPr>
      </w:r>
    </w:p>
    <w:p w:rsidR="00000000" w:rsidDel="00000000" w:rsidP="00000000" w:rsidRDefault="00000000" w:rsidRPr="00000000" w14:paraId="000001DB">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1DC">
      <w:pPr>
        <w:spacing w:line="240" w:lineRule="auto"/>
        <w:ind w:left="0" w:firstLine="0"/>
        <w:rPr/>
      </w:pPr>
      <w:r w:rsidDel="00000000" w:rsidR="00000000" w:rsidRPr="00000000">
        <w:rPr>
          <w:rtl w:val="0"/>
        </w:rPr>
      </w:r>
    </w:p>
    <w:p w:rsidR="00000000" w:rsidDel="00000000" w:rsidP="00000000" w:rsidRDefault="00000000" w:rsidRPr="00000000" w14:paraId="000001DD">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1DE">
      <w:pPr>
        <w:spacing w:line="240" w:lineRule="auto"/>
        <w:ind w:left="0" w:firstLine="0"/>
        <w:rPr/>
      </w:pPr>
      <w:r w:rsidDel="00000000" w:rsidR="00000000" w:rsidRPr="00000000">
        <w:rPr>
          <w:rtl w:val="0"/>
        </w:rPr>
      </w:r>
    </w:p>
    <w:p w:rsidR="00000000" w:rsidDel="00000000" w:rsidP="00000000" w:rsidRDefault="00000000" w:rsidRPr="00000000" w14:paraId="000001DF">
      <w:pPr>
        <w:pStyle w:val="Heading4"/>
        <w:spacing w:line="240" w:lineRule="auto"/>
        <w:rPr/>
      </w:pPr>
      <w:bookmarkStart w:colFirst="0" w:colLast="0" w:name="_rj9mhykw1bd9" w:id="22"/>
      <w:bookmarkEnd w:id="22"/>
      <w:r w:rsidDel="00000000" w:rsidR="00000000" w:rsidRPr="00000000">
        <w:rPr>
          <w:rtl w:val="0"/>
        </w:rPr>
        <w:t xml:space="preserve">3.1.3. Activation Node</w:t>
      </w:r>
    </w:p>
    <w:p w:rsidR="00000000" w:rsidDel="00000000" w:rsidP="00000000" w:rsidRDefault="00000000" w:rsidRPr="00000000" w14:paraId="000001E0">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1E1">
      <w:pPr>
        <w:spacing w:line="240" w:lineRule="auto"/>
        <w:ind w:left="0" w:firstLine="0"/>
        <w:rPr/>
      </w:pPr>
      <w:r w:rsidDel="00000000" w:rsidR="00000000" w:rsidRPr="00000000">
        <w:rPr>
          <w:rtl w:val="0"/>
        </w:rPr>
      </w:r>
    </w:p>
    <w:p w:rsidR="00000000" w:rsidDel="00000000" w:rsidP="00000000" w:rsidRDefault="00000000" w:rsidRPr="00000000" w14:paraId="000001E2">
      <w:pPr>
        <w:pStyle w:val="Heading3"/>
        <w:spacing w:line="240" w:lineRule="auto"/>
        <w:rPr/>
      </w:pPr>
      <w:bookmarkStart w:colFirst="0" w:colLast="0" w:name="_p8coc780sl6u" w:id="23"/>
      <w:bookmarkEnd w:id="23"/>
      <w:r w:rsidDel="00000000" w:rsidR="00000000" w:rsidRPr="00000000">
        <w:rPr>
          <w:rtl w:val="0"/>
        </w:rPr>
        <w:t xml:space="preserve">3.2. Helper Services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btytat5pmhmo" w:id="24"/>
      <w:bookmarkEnd w:id="24"/>
      <w:r w:rsidDel="00000000" w:rsidR="00000000" w:rsidRPr="00000000">
        <w:rPr>
          <w:rtl w:val="0"/>
        </w:rPr>
        <w:t xml:space="preserve">3.2.1. Naming Service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4"/>
        <w:rPr/>
      </w:pPr>
      <w:bookmarkStart w:colFirst="0" w:colLast="0" w:name="_ocv4abm02lbh" w:id="25"/>
      <w:bookmarkEnd w:id="25"/>
      <w:r w:rsidDel="00000000" w:rsidR="00000000" w:rsidRPr="00000000">
        <w:rPr>
          <w:rtl w:val="0"/>
        </w:rPr>
        <w:t xml:space="preserve">3.2.2. Registry Service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4"/>
        <w:rPr/>
      </w:pPr>
      <w:bookmarkStart w:colFirst="0" w:colLast="0" w:name="_velxtod46qqv" w:id="26"/>
      <w:bookmarkEnd w:id="26"/>
      <w:r w:rsidDel="00000000" w:rsidR="00000000" w:rsidRPr="00000000">
        <w:rPr>
          <w:rtl w:val="0"/>
        </w:rPr>
        <w:t xml:space="preserve">3.2.3. Index Service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1ED">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1EE">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1EF">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1F0">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1F1">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1F2">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1F3">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1F4">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1F5">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1F6">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1F7">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1F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1F9">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1FA">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B">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1FC">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1FD">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1FE">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FF">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00">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01">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02">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03">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4">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5">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6">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7">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8">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09">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0A">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0B">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0C">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0D">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0E">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0F">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10">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1">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12">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13">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14">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1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7"/>
      <w:bookmarkEnd w:id="27"/>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16">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7">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18">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19">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1A">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1B">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1C">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