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Monad : Resource&lt;ResourceOccurrence&gt;;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ResourceOccurrence&lt;Representation&lt;ContentType&gt;&gt;;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  (Data / Transforms)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onOccurrence transform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 transform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fromRepresentation(Representation)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toRepresentation(ContentType)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Representation&lt;ContentType&gt; : ContentType instance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 schema encoded State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ResourceOccurrence&lt;Representation&lt;ContentType&gt;&gt;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onOccurrence(ResourceOccurrence)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FCA contexts? Prime IDs? Sets contexts? Dimensional contexts? Activation contexts? Hierarchies?: ResourceOccurrence Models Schema?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ResourceOccurrence(s)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 (URN Occurrence) : ResourceOccurrence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(ID Occurrence) : ID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(Statement Occurrences) : Statement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Kind&lt;Player, Attribute, Value&gt; (Role / Type. SPOs Occurrence, Interface)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SubjectKind : Subject implements Kind&lt;Subject, Predicate, Object&gt; (Subject Occurence)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PredicateKind : Predicate implements Kind&lt;Predicate, Subject, Object&gt; (Predicate Occurrence)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ObjectKind : Object implements Kind&lt;Object, Predicate, Subject&gt; (Object Occurrence)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 (Kinds Occurrence) : Kind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ResourceOccurrence(s) Activation (Events. ContentType handled, Resource Monad bound):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Events: Context::onOccurrence(Occurrence) : Result;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ID::onOccurrence(Statement) : SPOs.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Statement::onOccurrence(SPOs) : Kinds.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SPOs::onOccurrence(Kind) : Graph.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Kind::onOccurrence(Graph) : Graph?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Graph::onOccurrence(Graph) : Graph?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O)? (CPPE / RCV / FCA / Kinds / Alignment schema / instances inference. Filter / query / traversal).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ID::getOccurrences(S, P, O) : Statement;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SPO;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SPO::getOccurrences(S, P, O) : Kind;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Kind::getOccurrences(S, P, O) : Graph;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Graph;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Events: (Context, Occurrence, Result) Occurrences.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Events feedback to Main Event Loop onResource(Context, Occurrence, Result) for further augmentation. Resource transform / augmentation logic in each event handler (Content Type).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Event Loop: Naming, Registry, Index stream steps pipeline.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Datasource input, Producer output.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onResource(Subject : Context, Predicate : Occurrence, Object : Result):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Naming: Resource Factory. URN Crafting / Matching. Aggregation (type / state / order inference). Subject/Predicate/ObjectIDs::onOccurrence(Statement) : SPOs.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Registry: Resource Repository. URNs Resolution / CRUD. Alignment (equivalence / upper matching, link prediction). Statement::onOccurrence(SPOs) : Kinds.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Index: Resource Contents URNs Resolution (inferences, transforms). Activation (possible verbs / state changes / transforms). SPOs::onOccurrence(Kind) : Graph.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normal1">
    <w:name w:val="normal1"/>
    <w:qFormat w:val="1"/>
    <w:pPr>
      <w:widowControl w:val="1"/>
      <w:bidi w:val="0"/>
      <w:spacing w:after="0" w:before="0"/>
      <w:jc/>
    </w:pPr>
    <w:rPr>
      <w:rFonts w:ascii="Liberation Serif" w:cs="Noto Sans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c3+iSKaP8MJU6jZrSXWUcDdBbQ==">CgMxLjA4AHIhMS1LNFFSRzNGamRESG12dWZjOEFicnlvUzRiTmhmUWlB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2025-08-20T14:44:33Z</dcterms:created>
</cp:coreProperties>
</file>