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Implementation Roadmap: Application Service Framework</w:t>
      </w:r>
    </w:p>
    <w:p w:rsidR="00000000" w:rsidDel="00000000" w:rsidP="00000000" w:rsidRDefault="00000000" w:rsidRPr="00000000" w14:paraId="0000000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1.4</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2025-07-25</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pStyle w:val="Heading3"/>
        <w:spacing w:after="120" w:before="0" w:line="275.9999942779541" w:lineRule="auto"/>
        <w:rPr>
          <w:rFonts w:ascii="Google Sans Text" w:cs="Google Sans Text" w:eastAsia="Google Sans Text" w:hAnsi="Google Sans Text"/>
          <w:b w:val="0"/>
          <w:color w:val="1b1c1d"/>
          <w:sz w:val="24"/>
          <w:szCs w:val="24"/>
        </w:rPr>
      </w:pPr>
      <w:bookmarkStart w:colFirst="0" w:colLast="0" w:name="_aa0jpqmbj2yq" w:id="0"/>
      <w:bookmarkEnd w:id="0"/>
      <w:r w:rsidDel="00000000" w:rsidR="00000000" w:rsidRPr="00000000">
        <w:rPr>
          <w:rFonts w:ascii="Google Sans Text" w:cs="Google Sans Text" w:eastAsia="Google Sans Text" w:hAnsi="Google Sans Text"/>
          <w:b w:val="0"/>
          <w:color w:val="1b1c1d"/>
          <w:sz w:val="24"/>
          <w:szCs w:val="24"/>
          <w:rtl w:val="0"/>
        </w:rPr>
        <w:t xml:space="preserve">1. Introduction</w:t>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document provides a comprehensive, implementation-focused roadmap for the Application Service framework. It breaks down each phase into specific technical tasks, architectural decisions, and technology choices. This version provides a deep dive into the </w:t>
      </w:r>
      <w:r w:rsidDel="00000000" w:rsidR="00000000" w:rsidRPr="00000000">
        <w:rPr>
          <w:rFonts w:ascii="Google Sans Text" w:cs="Google Sans Text" w:eastAsia="Google Sans Text" w:hAnsi="Google Sans Text"/>
          <w:b w:val="1"/>
          <w:color w:val="1b1c1d"/>
          <w:sz w:val="24"/>
          <w:szCs w:val="24"/>
          <w:rtl w:val="0"/>
        </w:rPr>
        <w:t xml:space="preserve">reactive and functional programming paradigms</w:t>
      </w:r>
      <w:r w:rsidDel="00000000" w:rsidR="00000000" w:rsidRPr="00000000">
        <w:rPr>
          <w:rFonts w:ascii="Google Sans Text" w:cs="Google Sans Text" w:eastAsia="Google Sans Text" w:hAnsi="Google Sans Text"/>
          <w:color w:val="1b1c1d"/>
          <w:sz w:val="24"/>
          <w:szCs w:val="24"/>
          <w:rtl w:val="0"/>
        </w:rPr>
        <w:t xml:space="preserve"> central to the architecture, ensuring a non-blocking, event-driven dataflow. It offers detailed explanations and examples of the practical application of key patterns and frameworks like </w:t>
      </w:r>
      <w:r w:rsidDel="00000000" w:rsidR="00000000" w:rsidRPr="00000000">
        <w:rPr>
          <w:rFonts w:ascii="Google Sans Text" w:cs="Google Sans Text" w:eastAsia="Google Sans Text" w:hAnsi="Google Sans Text"/>
          <w:b w:val="1"/>
          <w:color w:val="1b1c1d"/>
          <w:sz w:val="24"/>
          <w:szCs w:val="24"/>
          <w:rtl w:val="0"/>
        </w:rPr>
        <w:t xml:space="preserve">DCI, DDD, Spring AI, and a significant focus on the Reference Model, Formal Concept Analysis (FCA)</w:t>
      </w:r>
      <w:r w:rsidDel="00000000" w:rsidR="00000000" w:rsidRPr="00000000">
        <w:rPr>
          <w:rFonts w:ascii="Google Sans Text" w:cs="Google Sans Text" w:eastAsia="Google Sans Text" w:hAnsi="Google Sans Text"/>
          <w:color w:val="1b1c1d"/>
          <w:sz w:val="24"/>
          <w:szCs w:val="24"/>
          <w:rtl w:val="0"/>
        </w:rPr>
        <w:t xml:space="preserve">, the </w:t>
      </w:r>
      <w:r w:rsidDel="00000000" w:rsidR="00000000" w:rsidRPr="00000000">
        <w:rPr>
          <w:rFonts w:ascii="Google Sans Text" w:cs="Google Sans Text" w:eastAsia="Google Sans Text" w:hAnsi="Google Sans Text"/>
          <w:b w:val="1"/>
          <w:color w:val="1b1c1d"/>
          <w:sz w:val="24"/>
          <w:szCs w:val="24"/>
          <w:rtl w:val="0"/>
        </w:rPr>
        <w:t xml:space="preserve">Set-Oriented Graph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Dimensional Ordering</w:t>
      </w:r>
      <w:r w:rsidDel="00000000" w:rsidR="00000000" w:rsidRPr="00000000">
        <w:rPr>
          <w:rFonts w:ascii="Google Sans Text" w:cs="Google Sans Text" w:eastAsia="Google Sans Text" w:hAnsi="Google Sans Text"/>
          <w:color w:val="1b1c1d"/>
          <w:sz w:val="24"/>
          <w:szCs w:val="24"/>
          <w:rtl w:val="0"/>
        </w:rPr>
        <w:t xml:space="preserve">, and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and the agentic communication layer enabled by the </w:t>
      </w: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with inline citations to the provided reference materials.</w:t>
      </w:r>
    </w:p>
    <w:p w:rsidR="00000000" w:rsidDel="00000000" w:rsidP="00000000" w:rsidRDefault="00000000" w:rsidRPr="00000000" w14:paraId="00000007">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1: Core Infrastructure &amp; Data Ingestion (Months 1-3)</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Establish a robust, scalable, and fully reactive microservices foundation and a versatile data ingestion pipeline.</w:t>
      </w:r>
    </w:p>
    <w:p w:rsidR="00000000" w:rsidDel="00000000" w:rsidP="00000000" w:rsidRDefault="00000000" w:rsidRPr="00000000" w14:paraId="0000000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Implementation Details:</w:t>
      </w:r>
    </w:p>
    <w:p w:rsidR="00000000" w:rsidDel="00000000" w:rsidP="00000000" w:rsidRDefault="00000000" w:rsidRPr="00000000" w14:paraId="0000000A">
      <w:pPr>
        <w:numPr>
          <w:ilvl w:val="0"/>
          <w:numId w:val="13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Boot):</w:t>
      </w:r>
    </w:p>
    <w:p w:rsidR="00000000" w:rsidDel="00000000" w:rsidP="00000000" w:rsidRDefault="00000000" w:rsidRPr="00000000" w14:paraId="0000000B">
      <w:pPr>
        <w:numPr>
          <w:ilvl w:val="1"/>
          <w:numId w:val="11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Implement a DataSourceAdapter interface with concrete strategies for each data source type.</w:t>
      </w:r>
    </w:p>
    <w:p w:rsidR="00000000" w:rsidDel="00000000" w:rsidP="00000000" w:rsidRDefault="00000000" w:rsidRPr="00000000" w14:paraId="0000000C">
      <w:pPr>
        <w:numPr>
          <w:ilvl w:val="2"/>
          <w:numId w:val="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JdbcAdapter: Use spring-boot-starter-data-jdbc and JdbcTemplate for direct SQL execution. A configuration file will map tables and columns to predicate names (e.g., users.name -&gt; hasName). The adapter will dynamically query table metadata to handle schema evolution.</w:t>
      </w:r>
    </w:p>
    <w:p w:rsidR="00000000" w:rsidDel="00000000" w:rsidP="00000000" w:rsidRDefault="00000000" w:rsidRPr="00000000" w14:paraId="0000000D">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RestApiAdapter: Use spring-webflux's non-blocking WebClient. It will support paginated APIs by following next links in response headers or bodies.</w:t>
      </w:r>
    </w:p>
    <w:p w:rsidR="00000000" w:rsidDel="00000000" w:rsidP="00000000" w:rsidRDefault="00000000" w:rsidRPr="00000000" w14:paraId="0000000E">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FileAdapter: Use the Jackson library for JSON/XML parsing. It will watch a designated directory for new or updated files.</w:t>
      </w:r>
    </w:p>
    <w:p w:rsidR="00000000" w:rsidDel="00000000" w:rsidP="00000000" w:rsidRDefault="00000000" w:rsidRPr="00000000" w14:paraId="0000000F">
      <w:pPr>
        <w:numPr>
          <w:ilvl w:val="1"/>
          <w:numId w:val="1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Transformation:</w:t>
      </w:r>
      <w:r w:rsidDel="00000000" w:rsidR="00000000" w:rsidRPr="00000000">
        <w:rPr>
          <w:rFonts w:ascii="Google Sans Text" w:cs="Google Sans Text" w:eastAsia="Google Sans Text" w:hAnsi="Google Sans Text"/>
          <w:color w:val="1b1c1d"/>
          <w:sz w:val="24"/>
          <w:szCs w:val="24"/>
          <w:rtl w:val="0"/>
        </w:rPr>
        <w:t xml:space="preserve"> The core transformation logic will convert source entities into SPO triples. For a database row (PK=123, table='Product', column='Name', value='Laptop'), the output will be a message: ("product:123", "hasName", "Laptop", "source:db1"). The subject URI is a composite of the entity type and its primary key.</w:t>
      </w:r>
    </w:p>
    <w:p w:rsidR="00000000" w:rsidDel="00000000" w:rsidP="00000000" w:rsidRDefault="00000000" w:rsidRPr="00000000" w14:paraId="00000010">
      <w:pPr>
        <w:numPr>
          <w:ilvl w:val="1"/>
          <w:numId w:val="1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Synchronization:</w:t>
      </w:r>
      <w:r w:rsidDel="00000000" w:rsidR="00000000" w:rsidRPr="00000000">
        <w:rPr>
          <w:rFonts w:ascii="Google Sans Text" w:cs="Google Sans Text" w:eastAsia="Google Sans Text" w:hAnsi="Google Sans Text"/>
          <w:color w:val="1b1c1d"/>
          <w:sz w:val="24"/>
          <w:szCs w:val="24"/>
          <w:rtl w:val="0"/>
        </w:rPr>
        <w:t xml:space="preserve"> Implement a polling mechanism using @Scheduled annotations in Spring for sources without push notifications. For event-driven sources, it will expose a webhook endpoint to receive update events. Provenance is maintained by adding a context string (e.g., the source application's name) to each triple.</w:t>
      </w:r>
    </w:p>
    <w:p w:rsidR="00000000" w:rsidDel="00000000" w:rsidP="00000000" w:rsidRDefault="00000000" w:rsidRPr="00000000" w14:paraId="00000011">
      <w:pPr>
        <w:numPr>
          <w:ilvl w:val="0"/>
          <w:numId w:val="13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12">
      <w:pPr>
        <w:numPr>
          <w:ilvl w:val="1"/>
          <w:numId w:val="1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Message Bus:</w:t>
      </w:r>
      <w:r w:rsidDel="00000000" w:rsidR="00000000" w:rsidRPr="00000000">
        <w:rPr>
          <w:rFonts w:ascii="Google Sans Text" w:cs="Google Sans Text" w:eastAsia="Google Sans Text" w:hAnsi="Google Sans Text"/>
          <w:color w:val="1b1c1d"/>
          <w:sz w:val="24"/>
          <w:szCs w:val="24"/>
          <w:rtl w:val="0"/>
        </w:rPr>
        <w:t xml:space="preserve"> Use Apache Kafka as the backbone. Define clear, versioned Avro schemas for all message types to ensure compatibility.</w:t>
      </w:r>
    </w:p>
    <w:p w:rsidR="00000000" w:rsidDel="00000000" w:rsidP="00000000" w:rsidRDefault="00000000" w:rsidRPr="00000000" w14:paraId="00000013">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Topics:</w:t>
      </w:r>
    </w:p>
    <w:p w:rsidR="00000000" w:rsidDel="00000000" w:rsidP="00000000" w:rsidRDefault="00000000" w:rsidRPr="00000000" w14:paraId="00000014">
      <w:pPr>
        <w:numPr>
          <w:ilvl w:val="2"/>
          <w:numId w:val="33"/>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datasource-raw-triples-v1: For raw data from the Datasource Service.</w:t>
      </w:r>
    </w:p>
    <w:p w:rsidR="00000000" w:rsidDel="00000000" w:rsidP="00000000" w:rsidRDefault="00000000" w:rsidRPr="00000000" w14:paraId="00000015">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aggregation-reference-model-v1: For typed and identified data.</w:t>
      </w:r>
    </w:p>
    <w:p w:rsidR="00000000" w:rsidDel="00000000" w:rsidP="00000000" w:rsidRDefault="00000000" w:rsidRPr="00000000" w14:paraId="00000016">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alignment-graph-model-v1: For semantically enriched data.</w:t>
      </w:r>
    </w:p>
    <w:p w:rsidR="00000000" w:rsidDel="00000000" w:rsidP="00000000" w:rsidRDefault="00000000" w:rsidRPr="00000000" w14:paraId="00000017">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activation-dci-model-v1: For executable use cases.</w:t>
      </w:r>
    </w:p>
    <w:p w:rsidR="00000000" w:rsidDel="00000000" w:rsidP="00000000" w:rsidRDefault="00000000" w:rsidRPr="00000000" w14:paraId="00000018">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Orchestration &amp; Saga Pattern:</w:t>
      </w:r>
      <w:r w:rsidDel="00000000" w:rsidR="00000000" w:rsidRPr="00000000">
        <w:rPr>
          <w:rFonts w:ascii="Google Sans Text" w:cs="Google Sans Text" w:eastAsia="Google Sans Text" w:hAnsi="Google Sans Text"/>
          <w:color w:val="1b1c1d"/>
          <w:sz w:val="24"/>
          <w:szCs w:val="24"/>
          <w:rtl w:val="0"/>
        </w:rPr>
        <w:t xml:space="preserve"> Implement the Saga pattern using a state machine. For a multi-step process like "Ingest and Align," the service listens for a RAW_TRIPLE_INGESTED event, triggers the Aggregation Service, then listens for an AGGREGATION_COMPLETE event to trigger the Alignment Service. State transitions and compensating actions (e.g., deleting partially processed data on failure) are logged to a dedicated Kafka topic (saga-log-v1).</w:t>
      </w:r>
    </w:p>
    <w:p w:rsidR="00000000" w:rsidDel="00000000" w:rsidP="00000000" w:rsidRDefault="00000000" w:rsidRPr="00000000" w14:paraId="00000019">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Resiliency:</w:t>
      </w:r>
      <w:r w:rsidDel="00000000" w:rsidR="00000000" w:rsidRPr="00000000">
        <w:rPr>
          <w:rFonts w:ascii="Google Sans Text" w:cs="Google Sans Text" w:eastAsia="Google Sans Text" w:hAnsi="Google Sans Text"/>
          <w:color w:val="1b1c1d"/>
          <w:sz w:val="24"/>
          <w:szCs w:val="24"/>
          <w:rtl w:val="0"/>
        </w:rPr>
        <w:t xml:space="preserve"> Use Spring Retry for transient failures and a dead-letter queue (DLQ) pattern for messages that repeatedly fail processing.</w:t>
      </w:r>
    </w:p>
    <w:p w:rsidR="00000000" w:rsidDel="00000000" w:rsidP="00000000" w:rsidRDefault="00000000" w:rsidRPr="00000000" w14:paraId="0000001A">
      <w:pPr>
        <w:numPr>
          <w:ilvl w:val="0"/>
          <w:numId w:val="13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Boot, Neo4j):</w:t>
      </w:r>
    </w:p>
    <w:p w:rsidR="00000000" w:rsidDel="00000000" w:rsidP="00000000" w:rsidRDefault="00000000" w:rsidRPr="00000000" w14:paraId="0000001B">
      <w:pPr>
        <w:numPr>
          <w:ilvl w:val="1"/>
          <w:numId w:val="13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Neo4j graph database.</w:t>
      </w:r>
    </w:p>
    <w:p w:rsidR="00000000" w:rsidDel="00000000" w:rsidP="00000000" w:rsidRDefault="00000000" w:rsidRPr="00000000" w14:paraId="0000001C">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w:t>
      </w:r>
      <w:r w:rsidDel="00000000" w:rsidR="00000000" w:rsidRPr="00000000">
        <w:rPr>
          <w:rFonts w:ascii="Google Sans Text" w:cs="Google Sans Text" w:eastAsia="Google Sans Text" w:hAnsi="Google Sans Text"/>
          <w:color w:val="1b1c1d"/>
          <w:sz w:val="24"/>
          <w:szCs w:val="24"/>
          <w:rtl w:val="0"/>
        </w:rPr>
        <w:t xml:space="preserve"> Nodes will have the label :Resource and a uri property (which is indexed). Relationships will represent the predicates.</w:t>
      </w:r>
    </w:p>
    <w:p w:rsidR="00000000" w:rsidDel="00000000" w:rsidP="00000000" w:rsidRDefault="00000000" w:rsidRPr="00000000" w14:paraId="0000001D">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A RESTful API built with Spring Boot and spring-data-neo4j.</w:t>
      </w:r>
    </w:p>
    <w:p w:rsidR="00000000" w:rsidDel="00000000" w:rsidP="00000000" w:rsidRDefault="00000000" w:rsidRPr="00000000" w14:paraId="0000001E">
      <w:pPr>
        <w:numPr>
          <w:ilvl w:val="2"/>
          <w:numId w:val="9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/v1/graph/statements: A batch endpoint that accepts a list of triples and executes a single, optimized Cypher UNWIND ... MERGE query for high-performance writes.</w:t>
      </w:r>
    </w:p>
    <w:p w:rsidR="00000000" w:rsidDel="00000000" w:rsidP="00000000" w:rsidRDefault="00000000" w:rsidRPr="00000000" w14:paraId="0000001F">
      <w:pPr>
        <w:numPr>
          <w:ilvl w:val="2"/>
          <w:numId w:val="9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/v1/graph/resource?uri={uri}: Retrieves a resource and its immediate relationships.</w:t>
      </w:r>
    </w:p>
    <w:p w:rsidR="00000000" w:rsidDel="00000000" w:rsidP="00000000" w:rsidRDefault="00000000" w:rsidRPr="00000000" w14:paraId="00000020">
      <w:pPr>
        <w:numPr>
          <w:ilvl w:val="1"/>
          <w:numId w:val="136"/>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Store provenance data (e.g., sourceApplication, ingestionTimestamp) as properties on the nodes and relationships.</w:t>
      </w:r>
    </w:p>
    <w:p w:rsidR="00000000" w:rsidDel="00000000" w:rsidP="00000000" w:rsidRDefault="00000000" w:rsidRPr="00000000" w14:paraId="00000021">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2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w:t>
      </w:r>
    </w:p>
    <w:p w:rsidR="00000000" w:rsidDel="00000000" w:rsidP="00000000" w:rsidRDefault="00000000" w:rsidRPr="00000000" w14:paraId="00000023">
      <w:pPr>
        <w:pStyle w:val="Heading4"/>
        <w:spacing w:after="120" w:before="0" w:line="275.9999942779541" w:lineRule="auto"/>
        <w:rPr>
          <w:rFonts w:ascii="Google Sans Text" w:cs="Google Sans Text" w:eastAsia="Google Sans Text" w:hAnsi="Google Sans Text"/>
          <w:b w:val="0"/>
          <w:color w:val="1b1c1d"/>
        </w:rPr>
      </w:pPr>
      <w:bookmarkStart w:colFirst="0" w:colLast="0" w:name="_olem1mj5nymm" w:id="1"/>
      <w:bookmarkEnd w:id="1"/>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02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025">
      <w:pPr>
        <w:numPr>
          <w:ilvl w:val="0"/>
          <w:numId w:val="10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026">
      <w:pPr>
        <w:numPr>
          <w:ilvl w:val="0"/>
          <w:numId w:val="10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027">
      <w:pPr>
        <w:numPr>
          <w:ilvl w:val="0"/>
          <w:numId w:val="108"/>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p>
    <w:p w:rsidR="00000000" w:rsidDel="00000000" w:rsidP="00000000" w:rsidRDefault="00000000" w:rsidRPr="00000000" w14:paraId="0000002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Implementation Details:</w:t>
      </w:r>
    </w:p>
    <w:p w:rsidR="00000000" w:rsidDel="00000000" w:rsidP="00000000" w:rsidRDefault="00000000" w:rsidRPr="00000000" w14:paraId="00000029">
      <w:pPr>
        <w:numPr>
          <w:ilvl w:val="0"/>
          <w:numId w:val="12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2A">
      <w:pPr>
        <w:numPr>
          <w:ilvl w:val="1"/>
          <w:numId w:val="10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datasource-raw-triples-v1 topic.</w:t>
      </w:r>
    </w:p>
    <w:p w:rsidR="00000000" w:rsidDel="00000000" w:rsidP="00000000" w:rsidRDefault="00000000" w:rsidRPr="00000000" w14:paraId="0000002B">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ID &amp; Embedding Generation:</w:t>
      </w:r>
      <w:r w:rsidDel="00000000" w:rsidR="00000000" w:rsidRPr="00000000">
        <w:rPr>
          <w:rFonts w:ascii="Google Sans Text" w:cs="Google Sans Text" w:eastAsia="Google Sans Text" w:hAnsi="Google Sans Text"/>
          <w:color w:val="1b1c1d"/>
          <w:sz w:val="24"/>
          <w:szCs w:val="24"/>
          <w:rtl w:val="0"/>
        </w:rPr>
        <w:t xml:space="preserve"> For each new URI, generate a unique ID and an embedding vector. This can be a separate Python service called via RPC, using models like Sentence-BERT from the Hugging Face library to create meaningful embeddings. The mapping of URI to ID and embedding is cached in Redis.</w:t>
      </w:r>
    </w:p>
    <w:p w:rsidR="00000000" w:rsidDel="00000000" w:rsidP="00000000" w:rsidRDefault="00000000" w:rsidRPr="00000000" w14:paraId="0000002C">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Type/State Inference:</w:t>
      </w:r>
      <w:r w:rsidDel="00000000" w:rsidR="00000000" w:rsidRPr="00000000">
        <w:rPr>
          <w:rFonts w:ascii="Google Sans Text" w:cs="Google Sans Text" w:eastAsia="Google Sans Text" w:hAnsi="Google Sans Text"/>
          <w:color w:val="1b1c1d"/>
          <w:sz w:val="24"/>
          <w:szCs w:val="24"/>
          <w:rtl w:val="0"/>
        </w:rPr>
        <w:t xml:space="preserve"> Use in-memory Caffeine caches for high-speed aggregation.</w:t>
      </w:r>
    </w:p>
    <w:p w:rsidR="00000000" w:rsidDel="00000000" w:rsidP="00000000" w:rsidRDefault="00000000" w:rsidRPr="00000000" w14:paraId="0000002D">
      <w:pPr>
        <w:numPr>
          <w:ilvl w:val="2"/>
          <w:numId w:val="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Map&lt;String, Set&lt;String&gt;&gt; subjectToPredicates: This map tracks all attributes for a given subject.</w:t>
      </w:r>
    </w:p>
    <w:p w:rsidR="00000000" w:rsidDel="00000000" w:rsidP="00000000" w:rsidRDefault="00000000" w:rsidRPr="00000000" w14:paraId="0000002E">
      <w:pPr>
        <w:numPr>
          <w:ilvl w:val="2"/>
          <w:numId w:val="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background job periodically analyzes this map. Subjects with a high Jaccard similarity in their predicate sets are grouped into an inferred Type.</w:t>
      </w:r>
      <w:r w:rsidDel="00000000" w:rsidR="00000000" w:rsidRPr="00000000">
        <w:rPr>
          <w:rtl w:val="0"/>
        </w:rPr>
      </w:r>
    </w:p>
    <w:p w:rsidR="00000000" w:rsidDel="00000000" w:rsidP="00000000" w:rsidRDefault="00000000" w:rsidRPr="00000000" w14:paraId="0000002F">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Use the fcalib Java library. Create a formal context where "objects" are the subject URIs and "attributes" are their predicates. The resulting concept lattice directly forms the is-a type hierarchy.</w:t>
      </w:r>
    </w:p>
    <w:p w:rsidR="00000000" w:rsidDel="00000000" w:rsidP="00000000" w:rsidRDefault="00000000" w:rsidRPr="00000000" w14:paraId="00000030">
      <w:pPr>
        <w:numPr>
          <w:ilvl w:val="1"/>
          <w:numId w:val="10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Statement&lt;ID, ID, ID, ID&gt; messages to the aggregation-reference-model-v1 topic.</w:t>
      </w:r>
    </w:p>
    <w:p w:rsidR="00000000" w:rsidDel="00000000" w:rsidP="00000000" w:rsidRDefault="00000000" w:rsidRPr="00000000" w14:paraId="00000031">
      <w:pPr>
        <w:spacing w:before="240" w:line="16.363636363636363" w:lineRule="auto"/>
        <w:ind w:left="0" w:firstLine="0"/>
        <w:rPr>
          <w:sz w:val="24"/>
          <w:szCs w:val="24"/>
        </w:rPr>
      </w:pPr>
      <w:r w:rsidDel="00000000" w:rsidR="00000000" w:rsidRPr="00000000">
        <w:rPr>
          <w:sz w:val="24"/>
          <w:szCs w:val="24"/>
          <w:rtl w:val="0"/>
        </w:rPr>
        <w:t xml:space="preserve">Given a set of raw SPO triples from Datasources Service, performs type inference (common attributes aggregation) and state inference (common attribute values aggregation) and performs type / state hierarchies inference.</w:t>
      </w:r>
    </w:p>
    <w:p w:rsidR="00000000" w:rsidDel="00000000" w:rsidP="00000000" w:rsidRDefault="00000000" w:rsidRPr="00000000" w14:paraId="00000032">
      <w:pPr>
        <w:spacing w:before="240" w:line="16.363636363636363" w:lineRule="auto"/>
        <w:ind w:left="0" w:firstLine="0"/>
        <w:rPr>
          <w:sz w:val="24"/>
          <w:szCs w:val="24"/>
        </w:rPr>
      </w:pPr>
      <w:r w:rsidDel="00000000" w:rsidR="00000000" w:rsidRPr="00000000">
        <w:rPr>
          <w:sz w:val="24"/>
          <w:szCs w:val="24"/>
          <w:rtl w:val="0"/>
        </w:rPr>
        <w:t xml:space="preserve">Type inference: Subjects with the same Attributes belong to the same type.</w:t>
      </w:r>
    </w:p>
    <w:p w:rsidR="00000000" w:rsidDel="00000000" w:rsidP="00000000" w:rsidRDefault="00000000" w:rsidRPr="00000000" w14:paraId="00000033">
      <w:pPr>
        <w:spacing w:before="240" w:line="16.363636363636363" w:lineRule="auto"/>
        <w:ind w:left="0" w:firstLine="0"/>
        <w:rPr>
          <w:sz w:val="24"/>
          <w:szCs w:val="24"/>
        </w:rPr>
      </w:pPr>
      <w:r w:rsidDel="00000000" w:rsidR="00000000" w:rsidRPr="00000000">
        <w:rPr>
          <w:sz w:val="24"/>
          <w:szCs w:val="24"/>
          <w:rtl w:val="0"/>
        </w:rPr>
        <w:t xml:space="preserve">State inference: Subjects with Attributes (types) with the same Values are in the same state. </w:t>
      </w:r>
    </w:p>
    <w:p w:rsidR="00000000" w:rsidDel="00000000" w:rsidP="00000000" w:rsidRDefault="00000000" w:rsidRPr="00000000" w14:paraId="00000034">
      <w:pPr>
        <w:spacing w:before="240" w:line="16.363636363636363" w:lineRule="auto"/>
        <w:ind w:left="0" w:firstLine="0"/>
        <w:rPr>
          <w:sz w:val="24"/>
          <w:szCs w:val="24"/>
        </w:rPr>
      </w:pPr>
      <w:r w:rsidDel="00000000" w:rsidR="00000000" w:rsidRPr="00000000">
        <w:rPr>
          <w:sz w:val="24"/>
          <w:szCs w:val="24"/>
          <w:rtl w:val="0"/>
        </w:rPr>
        <w:t xml:space="preserve">Hierarchies: Attributes / Values subset / superset relationship (less common attributes are “higher” into the type hierarchy, same for values). Entities with the same attributes are considered as of the same type, superset / subset of attributes: type hierarchy. Attributes with the same values, same states. Superset / subset of values / states: state hierarchy.</w:t>
      </w:r>
    </w:p>
    <w:p w:rsidR="00000000" w:rsidDel="00000000" w:rsidP="00000000" w:rsidRDefault="00000000" w:rsidRPr="00000000" w14:paraId="00000035">
      <w:pPr>
        <w:spacing w:before="240" w:line="16.363636363636363"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Types are ordered in respect to their common attributes. Most specific types (more common attributes) are considered to inherit from types with less common attributes included into the more specific types. A more specific type is considered to be “after” a more generic type (Person → Employee). Regarding state values, hierarchies are to be considered regarding attribute values, being resources with common state grouped into hierarchies (Marital status attribute: Single → Married → Divorced).</w:t>
      </w:r>
    </w:p>
    <w:p w:rsidR="00000000" w:rsidDel="00000000" w:rsidP="00000000" w:rsidRDefault="00000000" w:rsidRPr="00000000" w14:paraId="00000036">
      <w:pPr>
        <w:spacing w:before="240" w:line="16.363636363636363" w:lineRule="auto"/>
        <w:ind w:left="0" w:firstLine="0"/>
        <w:rPr>
          <w:sz w:val="24"/>
          <w:szCs w:val="24"/>
        </w:rPr>
      </w:pPr>
      <w:r w:rsidDel="00000000" w:rsidR="00000000" w:rsidRPr="00000000">
        <w:rPr>
          <w:sz w:val="24"/>
          <w:szCs w:val="24"/>
          <w:rtl w:val="0"/>
        </w:rPr>
        <w:t xml:space="preserve">Order: Inferred via Type / State hierarchies. Types: Married extends from Single, Divorced extends from Married. States: Young extends from Child, Old extends from Young. Cycles in types resolved by state (Unemployed, Employed, Unemployed). Used in Alignment Service Ordering upper ontology.</w:t>
      </w:r>
    </w:p>
    <w:p w:rsidR="00000000" w:rsidDel="00000000" w:rsidP="00000000" w:rsidRDefault="00000000" w:rsidRPr="00000000" w14:paraId="00000037">
      <w:pPr>
        <w:spacing w:before="240" w:line="16.363636363636363" w:lineRule="auto"/>
        <w:ind w:left="0" w:firstLine="0"/>
        <w:rPr>
          <w:sz w:val="24"/>
          <w:szCs w:val="24"/>
        </w:rPr>
      </w:pPr>
      <w:r w:rsidDel="00000000" w:rsidR="00000000" w:rsidRPr="00000000">
        <w:rPr>
          <w:sz w:val="24"/>
          <w:szCs w:val="24"/>
          <w:rtl w:val="0"/>
        </w:rPr>
        <w:t xml:space="preserve">Data structures:</w:t>
      </w:r>
    </w:p>
    <w:p w:rsidR="00000000" w:rsidDel="00000000" w:rsidP="00000000" w:rsidRDefault="00000000" w:rsidRPr="00000000" w14:paraId="00000038">
      <w:pPr>
        <w:spacing w:before="240" w:line="16.363636363636363" w:lineRule="auto"/>
        <w:ind w:left="0" w:firstLine="0"/>
        <w:rPr>
          <w:sz w:val="24"/>
          <w:szCs w:val="24"/>
        </w:rPr>
      </w:pPr>
      <w:r w:rsidDel="00000000" w:rsidR="00000000" w:rsidRPr="00000000">
        <w:rPr>
          <w:sz w:val="24"/>
          <w:szCs w:val="24"/>
          <w:rtl w:val="0"/>
        </w:rPr>
        <w:t xml:space="preserve">Map&lt;Subject, Set&lt;Predicate&gt;</w:t>
        <w:br w:type="textWrapping"/>
        <w:t xml:space="preserve">Map&lt;Set&lt;Predicate&gt;, Type&gt;</w:t>
        <w:br w:type="textWrapping"/>
        <w:t xml:space="preserve">Map&lt;Type, Set&lt;Map&lt;Predicate,Value&gt;&gt;&gt;</w:t>
        <w:br w:type="textWrapping"/>
        <w:t xml:space="preserve">Map&lt;Set&lt;Map&lt;Predicate,Value&gt;&gt;, State&gt;</w:t>
      </w:r>
    </w:p>
    <w:p w:rsidR="00000000" w:rsidDel="00000000" w:rsidP="00000000" w:rsidRDefault="00000000" w:rsidRPr="00000000" w14:paraId="00000039">
      <w:pPr>
        <w:numPr>
          <w:ilvl w:val="0"/>
          <w:numId w:val="122"/>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3A">
      <w:pPr>
        <w:numPr>
          <w:ilvl w:val="1"/>
          <w:numId w:val="12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aggregation-reference-model-v1 topic.</w:t>
      </w:r>
    </w:p>
    <w:p w:rsidR="00000000" w:rsidDel="00000000" w:rsidP="00000000" w:rsidRDefault="00000000" w:rsidRPr="00000000" w14:paraId="0000003B">
      <w:pPr>
        <w:numPr>
          <w:ilvl w:val="1"/>
          <w:numId w:val="1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Ontology Matching:</w:t>
      </w:r>
      <w:r w:rsidDel="00000000" w:rsidR="00000000" w:rsidRPr="00000000">
        <w:rPr>
          <w:rFonts w:ascii="Google Sans Text" w:cs="Google Sans Text" w:eastAsia="Google Sans Text" w:hAnsi="Google Sans Text"/>
          <w:color w:val="1b1c1d"/>
          <w:sz w:val="24"/>
          <w:szCs w:val="24"/>
          <w:rtl w:val="0"/>
        </w:rPr>
        <w:t xml:space="preserve"> Use the RDF4J framework's MemoryStore for in-memory graph operations. Load the Reference Model and pre-defined upper ontologies (e.g., Schema.org, custom domain ontologies in OWL format). Use the SPARQL engine with SHACL rules to find and materialize equivalences (owl:sameAs, rdfs:subClassOf).</w:t>
      </w:r>
    </w:p>
    <w:p w:rsidR="00000000" w:rsidDel="00000000" w:rsidP="00000000" w:rsidRDefault="00000000" w:rsidRPr="00000000" w14:paraId="0000003C">
      <w:pPr>
        <w:numPr>
          <w:ilvl w:val="1"/>
          <w:numId w:val="1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Link Completion:</w:t>
      </w:r>
      <w:r w:rsidDel="00000000" w:rsidR="00000000" w:rsidRPr="00000000">
        <w:rPr>
          <w:rFonts w:ascii="Google Sans Text" w:cs="Google Sans Text" w:eastAsia="Google Sans Text" w:hAnsi="Google Sans Text"/>
          <w:color w:val="1b1c1d"/>
          <w:sz w:val="24"/>
          <w:szCs w:val="24"/>
          <w:rtl w:val="0"/>
        </w:rPr>
        <w:t xml:space="preserve"> Implement this with SPARQL CONSTRUCT queries. For example, a query can find paths like (A)-[:hasRole]-&gt;(B) and (B)-[:partOf]-&gt;(C) to infer a new link (A)-[:contributesTo]-&gt;(C).</w:t>
      </w:r>
    </w:p>
    <w:p w:rsidR="00000000" w:rsidDel="00000000" w:rsidP="00000000" w:rsidRDefault="00000000" w:rsidRPr="00000000" w14:paraId="0000003D">
      <w:pPr>
        <w:numPr>
          <w:ilvl w:val="1"/>
          <w:numId w:val="121"/>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enriched Statement&lt;Context, Subject, Predicate, Object&gt; messages to the alignment-graph-model-v1 topic.</w:t>
      </w:r>
    </w:p>
    <w:p w:rsidR="00000000" w:rsidDel="00000000" w:rsidP="00000000" w:rsidRDefault="00000000" w:rsidRPr="00000000" w14:paraId="0000003E">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Upper ontologies:</w:t>
      </w:r>
    </w:p>
    <w:p w:rsidR="00000000" w:rsidDel="00000000" w:rsidP="00000000" w:rsidRDefault="00000000" w:rsidRPr="00000000" w14:paraId="0000003F">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 Domains: Aligned integrated application domains inferred common concepts and relationships. Infer equivalent concepts and relationships between source applications domains and populate Domains upper ontology. Materialize integrated domains concepts and relationships mappings to inferred upper concepts and relationships. Abstract common meaning (semantics) of source applications concepts and relationships to enable inter domain contexts interactions.</w:t>
      </w:r>
    </w:p>
    <w:p w:rsidR="00000000" w:rsidDel="00000000" w:rsidP="00000000" w:rsidRDefault="00000000" w:rsidRPr="00000000" w14:paraId="00000040">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b) Order: Dimensional arrangement of entities attributes and values. Align measures (attribute values) into dimensional units. According Aggregation Service types and states hierarchies establish order relationships (before, greater than, contains, etc.) between measures. Materialize measures relationships and map dimensional units measures occurrences into the materialized order relationships. See: [Dimensional Features].</w:t>
      </w:r>
    </w:p>
    <w:p w:rsidR="00000000" w:rsidDel="00000000" w:rsidP="00000000" w:rsidRDefault="00000000" w:rsidRPr="00000000" w14:paraId="00000041">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Ontology Matching: Find and map equivalent entities and relationships domains occurrences (Core Model Classes), align core model resources into Domains upper ontology.</w:t>
      </w:r>
    </w:p>
    <w:p w:rsidR="00000000" w:rsidDel="00000000" w:rsidP="00000000" w:rsidRDefault="00000000" w:rsidRPr="00000000" w14:paraId="00000042">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Links / Attributes inference: Given an aligned model (mapped to Domains upper ontology) infer possible links / relationships between resources and possible attributes and their values.</w:t>
      </w:r>
    </w:p>
    <w:p w:rsidR="00000000" w:rsidDel="00000000" w:rsidP="00000000" w:rsidRDefault="00000000" w:rsidRPr="00000000" w14:paraId="00000043">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Ordering: Order dimensional upper ontology alignment. Materialize inferred Type / State hierarchies order relationships.</w:t>
      </w:r>
    </w:p>
    <w:p w:rsidR="00000000" w:rsidDel="00000000" w:rsidP="00000000" w:rsidRDefault="00000000" w:rsidRPr="00000000" w14:paraId="00000044">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Multidimensional features (OLAP like):</w:t>
      </w:r>
    </w:p>
    <w:p w:rsidR="00000000" w:rsidDel="00000000" w:rsidP="00000000" w:rsidRDefault="00000000" w:rsidRPr="00000000" w14:paraId="00000045">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046">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047">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p>
    <w:p w:rsidR="00000000" w:rsidDel="00000000" w:rsidP="00000000" w:rsidRDefault="00000000" w:rsidRPr="00000000" w14:paraId="00000048">
      <w:pPr>
        <w:numPr>
          <w:ilvl w:val="0"/>
          <w:numId w:val="122"/>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49">
      <w:pPr>
        <w:numPr>
          <w:ilvl w:val="1"/>
          <w:numId w:val="5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dedicated service that manages ontologies.</w:t>
      </w:r>
    </w:p>
    <w:p w:rsidR="00000000" w:rsidDel="00000000" w:rsidP="00000000" w:rsidRDefault="00000000" w:rsidRPr="00000000" w14:paraId="0000004A">
      <w:pPr>
        <w:numPr>
          <w:ilvl w:val="1"/>
          <w:numId w:val="5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Storage:</w:t>
      </w:r>
      <w:r w:rsidDel="00000000" w:rsidR="00000000" w:rsidRPr="00000000">
        <w:rPr>
          <w:rFonts w:ascii="Google Sans Text" w:cs="Google Sans Text" w:eastAsia="Google Sans Text" w:hAnsi="Google Sans Text"/>
          <w:color w:val="1b1c1d"/>
          <w:sz w:val="24"/>
          <w:szCs w:val="24"/>
          <w:rtl w:val="0"/>
        </w:rPr>
        <w:t xml:space="preserve"> Use Apache Jena with a TDB2 persistent backend.</w:t>
      </w:r>
    </w:p>
    <w:p w:rsidR="00000000" w:rsidDel="00000000" w:rsidP="00000000" w:rsidRDefault="00000000" w:rsidRPr="00000000" w14:paraId="0000004B">
      <w:pPr>
        <w:numPr>
          <w:ilvl w:val="1"/>
          <w:numId w:val="5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Expose a full SPARQL 1.1 endpoint using Jena Fuseki. This allows other services to query the ontologies directly. It will also have custom REST endpoints like POST /v1/align/concepts which takes two sets of concepts and returns a mapping of potential matches with confidence scores.</w:t>
      </w:r>
    </w:p>
    <w:p w:rsidR="00000000" w:rsidDel="00000000" w:rsidP="00000000" w:rsidRDefault="00000000" w:rsidRPr="00000000" w14:paraId="0000004C">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4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4E">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4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 Its core entities are Class, Instance, Actor, Role, Context, Interaction, Transform, and Dataflow.</w:t>
      </w:r>
    </w:p>
    <w:p w:rsidR="00000000" w:rsidDel="00000000" w:rsidP="00000000" w:rsidRDefault="00000000" w:rsidRPr="00000000" w14:paraId="00000050">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51">
      <w:pPr>
        <w:numPr>
          <w:ilvl w:val="0"/>
          <w:numId w:val="2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etc.).</w:t>
      </w:r>
    </w:p>
    <w:p w:rsidR="00000000" w:rsidDel="00000000" w:rsidP="00000000" w:rsidRDefault="00000000" w:rsidRPr="00000000" w14:paraId="00000052">
      <w:pPr>
        <w:numPr>
          <w:ilvl w:val="0"/>
          <w:numId w:val="20"/>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The pattern is the blueprint for the runtime logic. An Interaction (Context) "casts" plain data Instances into Actors by dynamically injecting Roles (behavior) for the duration of the use case. This avoids bloating data objects with all possible behaviors, a core tenet of DCI as described by James Coplien and Trygve Reenskaug.</w:t>
      </w:r>
    </w:p>
    <w:p w:rsidR="00000000" w:rsidDel="00000000" w:rsidP="00000000" w:rsidRDefault="00000000" w:rsidRPr="00000000" w14:paraId="00000053">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5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Actor's state is its position in the use case flow, modeled as a set of available Transforms (previous, current, next). The dataflow is driven by a reactive stream of declarative Transform messages, which instruct Actors on how to mutate their internal state. This creates a scalable, auditable, and distributed state machine.</w:t>
      </w:r>
    </w:p>
    <w:p w:rsidR="00000000" w:rsidDel="00000000" w:rsidP="00000000" w:rsidRDefault="00000000" w:rsidRPr="00000000" w14:paraId="00000055">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3.5: LLM Integration &amp; Agentic Architecture (MCP, DIDs, COST)</w:t>
      </w:r>
    </w:p>
    <w:p w:rsidR="00000000" w:rsidDel="00000000" w:rsidP="00000000" w:rsidRDefault="00000000" w:rsidRPr="00000000" w14:paraId="0000005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phase runs in parallel with the latter part of Phase 3 and the start of Phase 4. It elevates the Activation Service from a simple orchestrator to an intelligent, agentic system capable of communicating with LLMs and other ApplicationService instances using standardized protocols.</w:t>
      </w:r>
    </w:p>
    <w:p w:rsidR="00000000" w:rsidDel="00000000" w:rsidP="00000000" w:rsidRDefault="00000000" w:rsidRPr="00000000" w14:paraId="00000057">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3.4. Deep Dive: The ApplicationService as a Model Context Protocol (MCP) Server</w:t>
      </w:r>
    </w:p>
    <w:p w:rsidR="00000000" w:rsidDel="00000000" w:rsidP="00000000" w:rsidRDefault="00000000" w:rsidRPr="00000000" w14:paraId="0000005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ApplicationService will expose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endpoint, allowing external clients (like LLM-based agents or other ApplicationService instances) to interact with its capabilities in a standardized way. We will use </w:t>
      </w:r>
      <w:r w:rsidDel="00000000" w:rsidR="00000000" w:rsidRPr="00000000">
        <w:rPr>
          <w:rFonts w:ascii="Google Sans Text" w:cs="Google Sans Text" w:eastAsia="Google Sans Text" w:hAnsi="Google Sans Text"/>
          <w:b w:val="1"/>
          <w:color w:val="1b1c1d"/>
          <w:sz w:val="24"/>
          <w:szCs w:val="24"/>
          <w:rtl w:val="0"/>
        </w:rPr>
        <w:t xml:space="preserve">Spring AI</w:t>
      </w:r>
      <w:r w:rsidDel="00000000" w:rsidR="00000000" w:rsidRPr="00000000">
        <w:rPr>
          <w:rFonts w:ascii="Google Sans Text" w:cs="Google Sans Text" w:eastAsia="Google Sans Text" w:hAnsi="Google Sans Text"/>
          <w:color w:val="1b1c1d"/>
          <w:sz w:val="24"/>
          <w:szCs w:val="24"/>
          <w:rtl w:val="0"/>
        </w:rPr>
        <w:t xml:space="preserve"> as the primary tool to bridge our internal services with the LLM world.</w:t>
      </w:r>
    </w:p>
    <w:p w:rsidR="00000000" w:rsidDel="00000000" w:rsidP="00000000" w:rsidRDefault="00000000" w:rsidRPr="00000000" w14:paraId="00000059">
      <w:pPr>
        <w:numPr>
          <w:ilvl w:val="0"/>
          <w:numId w:val="9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MCP Endpoint Implementation (Spring WebFlux):</w:t>
      </w:r>
      <w:r w:rsidDel="00000000" w:rsidR="00000000" w:rsidRPr="00000000">
        <w:rPr>
          <w:rFonts w:ascii="Google Sans Text" w:cs="Google Sans Text" w:eastAsia="Google Sans Text" w:hAnsi="Google Sans Text"/>
          <w:color w:val="1b1c1d"/>
          <w:sz w:val="24"/>
          <w:szCs w:val="24"/>
          <w:rtl w:val="0"/>
        </w:rPr>
        <w:t xml:space="preserve"> A single REST endpoint (/mcp) will handle all MCP requests. The request body will specify the desired capability (resource, tool, or prompt_template).</w:t>
      </w:r>
    </w:p>
    <w:p w:rsidR="00000000" w:rsidDel="00000000" w:rsidP="00000000" w:rsidRDefault="00000000" w:rsidRPr="00000000" w14:paraId="0000005A">
      <w:pPr>
        <w:numPr>
          <w:ilvl w:val="0"/>
          <w:numId w:val="9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Exposing Capabilities via MCP &amp; Spring AI:</w:t>
      </w:r>
    </w:p>
    <w:p w:rsidR="00000000" w:rsidDel="00000000" w:rsidP="00000000" w:rsidRDefault="00000000" w:rsidRPr="00000000" w14:paraId="0000005B">
      <w:pPr>
        <w:numPr>
          <w:ilvl w:val="1"/>
          <w:numId w:val="106"/>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Resources (Aggregation/Index):</w:t>
      </w:r>
      <w:r w:rsidDel="00000000" w:rsidR="00000000" w:rsidRPr="00000000">
        <w:rPr>
          <w:rFonts w:ascii="Google Sans Text" w:cs="Google Sans Text" w:eastAsia="Google Sans Text" w:hAnsi="Google Sans Text"/>
          <w:color w:val="1b1c1d"/>
          <w:sz w:val="24"/>
          <w:szCs w:val="24"/>
          <w:rtl w:val="0"/>
        </w:rPr>
        <w:t xml:space="preserve"> An MCP client can ask for resources. "Find me resources similar to 'a senior Java developer'."</w:t>
      </w:r>
    </w:p>
    <w:p w:rsidR="00000000" w:rsidDel="00000000" w:rsidP="00000000" w:rsidRDefault="00000000" w:rsidRPr="00000000" w14:paraId="0000005C">
      <w:pPr>
        <w:numPr>
          <w:ilvl w:val="2"/>
          <w:numId w:val="54"/>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MCP endpoint routes this to the Index Service. The text query is fed into Spring AI's ReactiveEmbeddingClient to get a vector. This vector is used to perform a similarity search in the vector DB. The results (a Flux of resource IDs) are returned.</w:t>
      </w:r>
    </w:p>
    <w:p w:rsidR="00000000" w:rsidDel="00000000" w:rsidP="00000000" w:rsidRDefault="00000000" w:rsidRPr="00000000" w14:paraId="0000005D">
      <w:pPr>
        <w:numPr>
          <w:ilvl w:val="1"/>
          <w:numId w:val="10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Tools (Activation/Registry):</w:t>
      </w:r>
      <w:r w:rsidDel="00000000" w:rsidR="00000000" w:rsidRPr="00000000">
        <w:rPr>
          <w:rFonts w:ascii="Google Sans Text" w:cs="Google Sans Text" w:eastAsia="Google Sans Text" w:hAnsi="Google Sans Text"/>
          <w:color w:val="1b1c1d"/>
          <w:sz w:val="24"/>
          <w:szCs w:val="24"/>
          <w:rtl w:val="0"/>
        </w:rPr>
        <w:t xml:space="preserve"> An MCP client can request to use a tool. "Execute the 'OnboardNewEmployee' tool for resource 'user:JohnDoe'."</w:t>
      </w:r>
    </w:p>
    <w:p w:rsidR="00000000" w:rsidDel="00000000" w:rsidP="00000000" w:rsidRDefault="00000000" w:rsidRPr="00000000" w14:paraId="0000005E">
      <w:pPr>
        <w:numPr>
          <w:ilvl w:val="2"/>
          <w:numId w:val="90"/>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the core of the agentic behavior. The MCP endpoint maps the tool name "OnboardNewEmployee" to an Activation Context. It then instantiates an Interaction for that Context and assigns user:JohnDoe as an Actor. The Interaction's dataflow is executed. The LLM decides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to do; our framework provides the verifiable, stateful Tool to </w:t>
      </w:r>
      <w:r w:rsidDel="00000000" w:rsidR="00000000" w:rsidRPr="00000000">
        <w:rPr>
          <w:rFonts w:ascii="Google Sans Text" w:cs="Google Sans Text" w:eastAsia="Google Sans Text" w:hAnsi="Google Sans Text"/>
          <w:i w:val="1"/>
          <w:color w:val="1b1c1d"/>
          <w:sz w:val="24"/>
          <w:szCs w:val="24"/>
          <w:rtl w:val="0"/>
        </w:rPr>
        <w:t xml:space="preserve">do it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F">
      <w:pPr>
        <w:numPr>
          <w:ilvl w:val="1"/>
          <w:numId w:val="10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Prompt Templates (Alignment/Naming):</w:t>
      </w:r>
      <w:r w:rsidDel="00000000" w:rsidR="00000000" w:rsidRPr="00000000">
        <w:rPr>
          <w:rFonts w:ascii="Google Sans Text" w:cs="Google Sans Text" w:eastAsia="Google Sans Text" w:hAnsi="Google Sans Text"/>
          <w:color w:val="1b1c1d"/>
          <w:sz w:val="24"/>
          <w:szCs w:val="24"/>
          <w:rtl w:val="0"/>
        </w:rPr>
        <w:t xml:space="preserve"> An MCP client can request a template for complex reasoning. "Give me the 'ConceptAlignment' prompt template to compare 'Customer' and 'Client'."</w:t>
      </w:r>
    </w:p>
    <w:p w:rsidR="00000000" w:rsidDel="00000000" w:rsidP="00000000" w:rsidRDefault="00000000" w:rsidRPr="00000000" w14:paraId="00000060">
      <w:pPr>
        <w:numPr>
          <w:ilvl w:val="2"/>
          <w:numId w:val="120"/>
        </w:numPr>
        <w:spacing w:after="12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endpoint fetches a pre-defined prompt string from the Naming Service. This template has placeholders for context (e.g., attributes of 'Customer' and 'Client'). The MCP client populates these and sends the completed prompt to an LLM using Spring AI's ReactiveChatClient. The LLM's response (e.g., a mapping of equivalent attributes) can then be fed back into the system to augment the Graph Model.</w:t>
      </w:r>
    </w:p>
    <w:p w:rsidR="00000000" w:rsidDel="00000000" w:rsidP="00000000" w:rsidRDefault="00000000" w:rsidRPr="00000000" w14:paraId="00000061">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3.5. Deep Dive: COST (COnversational State Transfer) &amp; The HAL Protocol</w:t>
      </w:r>
    </w:p>
    <w:p w:rsidR="00000000" w:rsidDel="00000000" w:rsidP="00000000" w:rsidRDefault="00000000" w:rsidRPr="00000000" w14:paraId="0000006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communication between the Producer Service (the client) and the Activation Service (the server) will be implemented as </w:t>
      </w:r>
      <w:r w:rsidDel="00000000" w:rsidR="00000000" w:rsidRPr="00000000">
        <w:rPr>
          <w:rFonts w:ascii="Google Sans Text" w:cs="Google Sans Text" w:eastAsia="Google Sans Text" w:hAnsi="Google Sans Text"/>
          <w:b w:val="1"/>
          <w:color w:val="1b1c1d"/>
          <w:sz w:val="24"/>
          <w:szCs w:val="24"/>
          <w:rtl w:val="0"/>
        </w:rPr>
        <w:t xml:space="preserve">COST</w:t>
      </w:r>
      <w:r w:rsidDel="00000000" w:rsidR="00000000" w:rsidRPr="00000000">
        <w:rPr>
          <w:rFonts w:ascii="Google Sans Text" w:cs="Google Sans Text" w:eastAsia="Google Sans Text" w:hAnsi="Google Sans Text"/>
          <w:color w:val="1b1c1d"/>
          <w:sz w:val="24"/>
          <w:szCs w:val="24"/>
          <w:rtl w:val="0"/>
        </w:rPr>
        <w:t xml:space="preserve">, a stateful, conversational protocol built on the principles of </w:t>
      </w:r>
      <w:r w:rsidDel="00000000" w:rsidR="00000000" w:rsidRPr="00000000">
        <w:rPr>
          <w:rFonts w:ascii="Google Sans Text" w:cs="Google Sans Text" w:eastAsia="Google Sans Text" w:hAnsi="Google Sans Text"/>
          <w:b w:val="1"/>
          <w:color w:val="1b1c1d"/>
          <w:sz w:val="24"/>
          <w:szCs w:val="24"/>
          <w:rtl w:val="0"/>
        </w:rPr>
        <w:t xml:space="preserve">HATEOAS</w:t>
      </w:r>
      <w:r w:rsidDel="00000000" w:rsidR="00000000" w:rsidRPr="00000000">
        <w:rPr>
          <w:rFonts w:ascii="Google Sans Text" w:cs="Google Sans Text" w:eastAsia="Google Sans Text" w:hAnsi="Google Sans Text"/>
          <w:color w:val="1b1c1d"/>
          <w:sz w:val="24"/>
          <w:szCs w:val="24"/>
          <w:rtl w:val="0"/>
        </w:rPr>
        <w:t xml:space="preserve"> using the </w:t>
      </w:r>
      <w:r w:rsidDel="00000000" w:rsidR="00000000" w:rsidRPr="00000000">
        <w:rPr>
          <w:rFonts w:ascii="Google Sans Text" w:cs="Google Sans Text" w:eastAsia="Google Sans Text" w:hAnsi="Google Sans Text"/>
          <w:b w:val="1"/>
          <w:color w:val="1b1c1d"/>
          <w:sz w:val="24"/>
          <w:szCs w:val="24"/>
          <w:rtl w:val="0"/>
        </w:rPr>
        <w:t xml:space="preserve">Hypertext Application Language (HAL)</w:t>
      </w:r>
      <w:r w:rsidDel="00000000" w:rsidR="00000000" w:rsidRPr="00000000">
        <w:rPr>
          <w:rFonts w:ascii="Google Sans Text" w:cs="Google Sans Text" w:eastAsia="Google Sans Text" w:hAnsi="Google Sans Text"/>
          <w:color w:val="1b1c1d"/>
          <w:sz w:val="24"/>
          <w:szCs w:val="24"/>
          <w:rtl w:val="0"/>
        </w:rPr>
        <w:t xml:space="preserve"> specification.</w:t>
      </w:r>
    </w:p>
    <w:p w:rsidR="00000000" w:rsidDel="00000000" w:rsidP="00000000" w:rsidRDefault="00000000" w:rsidRPr="00000000" w14:paraId="00000063">
      <w:pPr>
        <w:numPr>
          <w:ilvl w:val="0"/>
          <w:numId w:val="13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Every API response not only contains the state of a resource but also the links (_links) to all possible actions (the next Transforms) that can be taken from that state. The client does not need to hardcode application logic; it just needs to know how to follow links.</w:t>
      </w:r>
    </w:p>
    <w:p w:rsidR="00000000" w:rsidDel="00000000" w:rsidP="00000000" w:rsidRDefault="00000000" w:rsidRPr="00000000" w14:paraId="00000064">
      <w:pPr>
        <w:numPr>
          <w:ilvl w:val="0"/>
          <w:numId w:val="135"/>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HAL Response for an 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"actorId": "user:Alice",</w:t>
        <w:br w:type="textWrapping"/>
        <w:t xml:space="preserve">  "role": "Buyer",</w:t>
        <w:br w:type="textWrapping"/>
        <w:t xml:space="preserve">  "state": "AwaitingPurchaseConfirmation",</w:t>
        <w:br w:type="textWrapping"/>
        <w:t xml:space="preserve">  "instanceData": {</w:t>
        <w:br w:type="textWrapping"/>
        <w:t xml:space="preserve">    "shippingAddress": "123 Main St",</w:t>
        <w:br w:type="textWrapping"/>
        <w:t xml:space="preserve">    "paymentMethod": "**** **** **** 1234"</w:t>
        <w:br w:type="textWrapping"/>
        <w:t xml:space="preserve">  },</w:t>
        <w:br w:type="textWrapping"/>
        <w:t xml:space="preserve">  "_links": {</w:t>
        <w:br w:type="textWrapping"/>
        <w:t xml:space="preserve">    "self": { "href": "/interactions/123/actors/user:Alice" },</w:t>
        <w:br w:type="textWrapping"/>
        <w:t xml:space="preserve">    "interaction": { "href": "/interactions/123" },</w:t>
        <w:br w:type="textWrapping"/>
        <w:t xml:space="preserve">    "next": [</w:t>
        <w:br w:type="textWrapping"/>
        <w:t xml:space="preserve">      {</w:t>
        <w:br w:type="textWrapping"/>
        <w:t xml:space="preserve">        "href": "/interactions/123/transform",</w:t>
        <w:br w:type="textWrapping"/>
        <w:t xml:space="preserve">        "method": "POST",</w:t>
        <w:br w:type="textWrapping"/>
        <w:t xml:space="preserve">        "name": "ConfirmPurchase",</w:t>
        <w:br w:type="textWrapping"/>
        <w:t xml:space="preserve">        "title": "Confirm and Finalize Purchase"</w:t>
        <w:br w:type="textWrapping"/>
        <w:t xml:space="preserve">      },</w:t>
        <w:br w:type="textWrapping"/>
        <w:t xml:space="preserve">      {</w:t>
        <w:br w:type="textWrapping"/>
        <w:t xml:space="preserve">        "href": "/interactions/123/transform",</w:t>
        <w:br w:type="textWrapping"/>
        <w:t xml:space="preserve">        "method": "POST",</w:t>
        <w:br w:type="textWrapping"/>
        <w:t xml:space="preserve">        "name": "ChangeShippingAddress",</w:t>
        <w:br w:type="textWrapping"/>
        <w:t xml:space="preserve">        "title": "Edit Shipping Address"</w:t>
        <w:br w:type="textWrapping"/>
        <w:t xml:space="preserve">      }</w:t>
        <w:br w:type="textWrapping"/>
        <w:t xml:space="preserve">    ],</w:t>
        <w:br w:type="textWrapping"/>
        <w:t xml:space="preserve">    "previous": {</w:t>
        <w:br w:type="textWrapping"/>
        <w:t xml:space="preserve">        "href": "/interactions/123/revert",</w:t>
        <w:br w:type="textWrapping"/>
        <w:t xml:space="preserve">        "method": "POST",</w:t>
        <w:br w:type="textWrapping"/>
        <w:t xml:space="preserve">        "name": "RevertPaymentSelection"</w:t>
        <w:br w:type="textWrapping"/>
        <w:t xml:space="preserve">    }</w:t>
        <w:br w:type="textWrapping"/>
        <w:t xml:space="preserve">  }</w:t>
        <w:br w:type="textWrapping"/>
        <w:t xml:space="preserve">}</w:t>
        <w:br w:type="textWrapping"/>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UI simply renders a button for each object in the _links.next array. This makes the frontend incredibly dynamic and resilient to changes in the backend workflow.</w:t>
      </w:r>
    </w:p>
    <w:p w:rsidR="00000000" w:rsidDel="00000000" w:rsidP="00000000" w:rsidRDefault="00000000" w:rsidRPr="00000000" w14:paraId="00000065">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3.6. Deep Dive: W3C DIDs for Decentralized &amp; Verifiable Identity</w:t>
      </w:r>
    </w:p>
    <w:p w:rsidR="00000000" w:rsidDel="00000000" w:rsidP="00000000" w:rsidRDefault="00000000" w:rsidRPr="00000000" w14:paraId="0000006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ensure security, provenance, and interoperability, all canonical resource IDs will be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7">
      <w:pPr>
        <w:numPr>
          <w:ilvl w:val="0"/>
          <w:numId w:val="10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68">
      <w:pPr>
        <w:numPr>
          <w:ilvl w:val="1"/>
          <w:numId w:val="29"/>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Creation:</w:t>
      </w:r>
      <w:r w:rsidDel="00000000" w:rsidR="00000000" w:rsidRPr="00000000">
        <w:rPr>
          <w:rFonts w:ascii="Google Sans Text" w:cs="Google Sans Text" w:eastAsia="Google Sans Text" w:hAnsi="Google Sans Text"/>
          <w:color w:val="1b1c1d"/>
          <w:sz w:val="24"/>
          <w:szCs w:val="24"/>
          <w:rtl w:val="0"/>
        </w:rPr>
        <w:t xml:space="preserve"> In the Aggregation Service, when a new resource is first encountered, we will use a library like </w:t>
      </w:r>
      <w:r w:rsidDel="00000000" w:rsidR="00000000" w:rsidRPr="00000000">
        <w:rPr>
          <w:rFonts w:ascii="Google Sans Text" w:cs="Google Sans Text" w:eastAsia="Google Sans Text" w:hAnsi="Google Sans Text"/>
          <w:b w:val="1"/>
          <w:color w:val="1b1c1d"/>
          <w:sz w:val="24"/>
          <w:szCs w:val="24"/>
          <w:rtl w:val="0"/>
        </w:rPr>
        <w:t xml:space="preserve">did-common-java</w:t>
      </w:r>
      <w:r w:rsidDel="00000000" w:rsidR="00000000" w:rsidRPr="00000000">
        <w:rPr>
          <w:rFonts w:ascii="Google Sans Text" w:cs="Google Sans Text" w:eastAsia="Google Sans Text" w:hAnsi="Google Sans Text"/>
          <w:color w:val="1b1c1d"/>
          <w:sz w:val="24"/>
          <w:szCs w:val="24"/>
          <w:rtl w:val="0"/>
        </w:rPr>
        <w:t xml:space="preserve"> to generate a did:ion or did:key. The ID's primeID can even be part of the DID string for deterministic generation.</w:t>
      </w:r>
    </w:p>
    <w:p w:rsidR="00000000" w:rsidDel="00000000" w:rsidP="00000000" w:rsidRDefault="00000000" w:rsidRPr="00000000" w14:paraId="00000069">
      <w:pPr>
        <w:numPr>
          <w:ilvl w:val="1"/>
          <w:numId w:val="2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DID Document:</w:t>
      </w:r>
      <w:r w:rsidDel="00000000" w:rsidR="00000000" w:rsidRPr="00000000">
        <w:rPr>
          <w:rFonts w:ascii="Google Sans Text" w:cs="Google Sans Text" w:eastAsia="Google Sans Text" w:hAnsi="Google Sans Text"/>
          <w:color w:val="1b1c1d"/>
          <w:sz w:val="24"/>
          <w:szCs w:val="24"/>
          <w:rtl w:val="0"/>
        </w:rPr>
        <w:t xml:space="preserve"> The generated DID Document (containing cryptographic keys and service endpoints like the resource's MCP endpoint) is stored in the Registry Service's property graph, linked to the resource node.</w:t>
      </w:r>
    </w:p>
    <w:p w:rsidR="00000000" w:rsidDel="00000000" w:rsidP="00000000" w:rsidRDefault="00000000" w:rsidRPr="00000000" w14:paraId="0000006A">
      <w:pPr>
        <w:numPr>
          <w:ilvl w:val="1"/>
          <w:numId w:val="2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Usage:</w:t>
      </w:r>
      <w:r w:rsidDel="00000000" w:rsidR="00000000" w:rsidRPr="00000000">
        <w:rPr>
          <w:rFonts w:ascii="Google Sans Text" w:cs="Google Sans Text" w:eastAsia="Google Sans Text" w:hAnsi="Google Sans Text"/>
          <w:color w:val="1b1c1d"/>
          <w:sz w:val="24"/>
          <w:szCs w:val="24"/>
          <w:rtl w:val="0"/>
        </w:rPr>
        <w:t xml:space="preserve"> The resource's canonical identifier throughout the system becomes its DID (e.g., did:ion:Ei...).</w:t>
      </w:r>
    </w:p>
    <w:p w:rsidR="00000000" w:rsidDel="00000000" w:rsidP="00000000" w:rsidRDefault="00000000" w:rsidRPr="00000000" w14:paraId="0000006B">
      <w:pPr>
        <w:numPr>
          <w:ilvl w:val="0"/>
          <w:numId w:val="10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Enabled Features:</w:t>
      </w:r>
    </w:p>
    <w:p w:rsidR="00000000" w:rsidDel="00000000" w:rsidP="00000000" w:rsidRDefault="00000000" w:rsidRPr="00000000" w14:paraId="0000006C">
      <w:pPr>
        <w:numPr>
          <w:ilvl w:val="1"/>
          <w:numId w:val="4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Verifiable Provenance:</w:t>
      </w:r>
      <w:r w:rsidDel="00000000" w:rsidR="00000000" w:rsidRPr="00000000">
        <w:rPr>
          <w:rFonts w:ascii="Google Sans Text" w:cs="Google Sans Text" w:eastAsia="Google Sans Text" w:hAnsi="Google Sans Text"/>
          <w:color w:val="1b1c1d"/>
          <w:sz w:val="24"/>
          <w:szCs w:val="24"/>
          <w:rtl w:val="0"/>
        </w:rPr>
        <w:t xml:space="preserve"> Any Statement created by an ApplicationService can be cryptographically signed using the private key associated with the service's own DID. Downstream consumers can verify this signature, guaranteeing data integrity and non-repudiation.</w:t>
      </w:r>
    </w:p>
    <w:p w:rsidR="00000000" w:rsidDel="00000000" w:rsidP="00000000" w:rsidRDefault="00000000" w:rsidRPr="00000000" w14:paraId="0000006D">
      <w:pPr>
        <w:numPr>
          <w:ilvl w:val="1"/>
          <w:numId w:val="4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Secure Interoperability:</w:t>
      </w:r>
      <w:r w:rsidDel="00000000" w:rsidR="00000000" w:rsidRPr="00000000">
        <w:rPr>
          <w:rFonts w:ascii="Google Sans Text" w:cs="Google Sans Text" w:eastAsia="Google Sans Text" w:hAnsi="Google Sans Text"/>
          <w:color w:val="1b1c1d"/>
          <w:sz w:val="24"/>
          <w:szCs w:val="24"/>
          <w:rtl w:val="0"/>
        </w:rPr>
        <w:t xml:space="preserve"> When one ApplicationService acts as an MCP Client to another, it can use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 to authenticate. This eliminates the need for API keys or pre-shared secrets, enabling a zero-trust, federated network.</w:t>
      </w:r>
    </w:p>
    <w:p w:rsidR="00000000" w:rsidDel="00000000" w:rsidP="00000000" w:rsidRDefault="00000000" w:rsidRPr="00000000" w14:paraId="0000006E">
      <w:pPr>
        <w:numPr>
          <w:ilvl w:val="1"/>
          <w:numId w:val="41"/>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Decentralized Discovery:</w:t>
      </w:r>
      <w:r w:rsidDel="00000000" w:rsidR="00000000" w:rsidRPr="00000000">
        <w:rPr>
          <w:rFonts w:ascii="Google Sans Text" w:cs="Google Sans Text" w:eastAsia="Google Sans Text" w:hAnsi="Google Sans Text"/>
          <w:color w:val="1b1c1d"/>
          <w:sz w:val="24"/>
          <w:szCs w:val="24"/>
          <w:rtl w:val="0"/>
        </w:rPr>
        <w:t xml:space="preserve"> The serviceEndpoint in a resource's DID Document can point directly to its MCP API, allowing different instances to dynamically discover how to interact with each other.</w:t>
      </w:r>
    </w:p>
    <w:p w:rsidR="00000000" w:rsidDel="00000000" w:rsidP="00000000" w:rsidRDefault="00000000" w:rsidRPr="00000000" w14:paraId="0000006F">
      <w:pPr>
        <w:pStyle w:val="Heading4"/>
        <w:spacing w:after="120" w:before="120" w:line="275.9999942779541" w:lineRule="auto"/>
        <w:rPr>
          <w:rFonts w:ascii="Google Sans Text" w:cs="Google Sans Text" w:eastAsia="Google Sans Text" w:hAnsi="Google Sans Text"/>
          <w:b w:val="0"/>
          <w:color w:val="1b1c1d"/>
        </w:rPr>
      </w:pPr>
      <w:bookmarkStart w:colFirst="0" w:colLast="0" w:name="_o24h2doc4zpu" w:id="2"/>
      <w:bookmarkEnd w:id="2"/>
      <w:r w:rsidDel="00000000" w:rsidR="00000000" w:rsidRPr="00000000">
        <w:rPr>
          <w:rFonts w:ascii="Google Sans Text" w:cs="Google Sans Text" w:eastAsia="Google Sans Text" w:hAnsi="Google Sans Text"/>
          <w:b w:val="0"/>
          <w:color w:val="1b1c1d"/>
          <w:rtl w:val="0"/>
        </w:rPr>
        <w:t xml:space="preserve">3.7. The ApplicationService as an MCP Client</w:t>
      </w:r>
    </w:p>
    <w:p w:rsidR="00000000" w:rsidDel="00000000" w:rsidP="00000000" w:rsidRDefault="00000000" w:rsidRPr="00000000" w14:paraId="0000007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framework's true power is realized when an ApplicationService instance can act as a client to others.</w:t>
      </w:r>
    </w:p>
    <w:p w:rsidR="00000000" w:rsidDel="00000000" w:rsidP="00000000" w:rsidRDefault="00000000" w:rsidRPr="00000000" w14:paraId="00000071">
      <w:pPr>
        <w:numPr>
          <w:ilvl w:val="0"/>
          <w:numId w:val="12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A local Interaction for "HireEmployee" requires a "PerformBackgroundCheck" tool, which is provided by a trusted, external HR ApplicationService.</w:t>
      </w:r>
    </w:p>
    <w:p w:rsidR="00000000" w:rsidDel="00000000" w:rsidP="00000000" w:rsidRDefault="00000000" w:rsidRPr="00000000" w14:paraId="00000072">
      <w:pPr>
        <w:numPr>
          <w:ilvl w:val="0"/>
          <w:numId w:val="12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73">
      <w:pPr>
        <w:numPr>
          <w:ilvl w:val="1"/>
          <w:numId w:val="8"/>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determines the need for the external tool.</w:t>
      </w:r>
    </w:p>
    <w:p w:rsidR="00000000" w:rsidDel="00000000" w:rsidP="00000000" w:rsidRDefault="00000000" w:rsidRPr="00000000" w14:paraId="00000074">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looks up the HR service's DID in its Registry.</w:t>
      </w:r>
    </w:p>
    <w:p w:rsidR="00000000" w:rsidDel="00000000" w:rsidP="00000000" w:rsidRDefault="00000000" w:rsidRPr="00000000" w14:paraId="00000075">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resolves the DID to find the HR service's MCP endpoint from its DID Document.</w:t>
      </w:r>
    </w:p>
    <w:p w:rsidR="00000000" w:rsidDel="00000000" w:rsidP="00000000" w:rsidRDefault="00000000" w:rsidRPr="00000000" w14:paraId="00000076">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077">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sends an MCP request: { "capability": "tool", "name": "PerformBackgroundCheck", "params": { ... } }.</w:t>
      </w:r>
    </w:p>
    <w:p w:rsidR="00000000" w:rsidDel="00000000" w:rsidP="00000000" w:rsidRDefault="00000000" w:rsidRPr="00000000" w14:paraId="00000078">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remote service executes the tool and returns the result.</w:t>
      </w:r>
    </w:p>
    <w:p w:rsidR="00000000" w:rsidDel="00000000" w:rsidP="00000000" w:rsidRDefault="00000000" w:rsidRPr="00000000" w14:paraId="00000079">
      <w:pPr>
        <w:numPr>
          <w:ilvl w:val="1"/>
          <w:numId w:val="8"/>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receives the result and integrates it into its own Interaction dataflow, advancing the "HireEmployee" process.</w:t>
      </w:r>
      <w:r w:rsidDel="00000000" w:rsidR="00000000" w:rsidRPr="00000000">
        <w:rPr>
          <w:rtl w:val="0"/>
        </w:rPr>
      </w:r>
    </w:p>
    <w:p w:rsidR="00000000" w:rsidDel="00000000" w:rsidP="00000000" w:rsidRDefault="00000000" w:rsidRPr="00000000" w14:paraId="0000007A">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7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7C">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7D">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w:t>
      </w:r>
    </w:p>
    <w:p w:rsidR="00000000" w:rsidDel="00000000" w:rsidP="00000000" w:rsidRDefault="00000000" w:rsidRPr="00000000" w14:paraId="0000007E">
      <w:pPr>
        <w:numPr>
          <w:ilvl w:val="0"/>
          <w:numId w:val="1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Core Entities:</w:t>
      </w:r>
    </w:p>
    <w:p w:rsidR="00000000" w:rsidDel="00000000" w:rsidP="00000000" w:rsidRDefault="00000000" w:rsidRPr="00000000" w14:paraId="0000007F">
      <w:pPr>
        <w:numPr>
          <w:ilvl w:val="1"/>
          <w:numId w:val="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Class:</w:t>
      </w:r>
      <w:r w:rsidDel="00000000" w:rsidR="00000000" w:rsidRPr="00000000">
        <w:rPr>
          <w:rFonts w:ascii="Google Sans Text" w:cs="Google Sans Text" w:eastAsia="Google Sans Text" w:hAnsi="Google Sans Text"/>
          <w:color w:val="1b1c1d"/>
          <w:sz w:val="24"/>
          <w:szCs w:val="24"/>
          <w:rtl w:val="0"/>
        </w:rPr>
        <w:t xml:space="preserve"> The schema for an object. It defines the fields (attributes) an object can have. This is analogous to a Java Class definition but is itself a data object that can be created or modified at runtime.</w:t>
      </w:r>
    </w:p>
    <w:p w:rsidR="00000000" w:rsidDel="00000000" w:rsidP="00000000" w:rsidRDefault="00000000" w:rsidRPr="00000000" w14:paraId="00000080">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An instantiation of a Class. It holds the actual data in its attributes map. This is the "Data" part of DCI.</w:t>
      </w:r>
    </w:p>
    <w:p w:rsidR="00000000" w:rsidDel="00000000" w:rsidP="00000000" w:rsidRDefault="00000000" w:rsidRPr="00000000" w14:paraId="00000081">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w:t>
      </w:r>
      <w:r w:rsidDel="00000000" w:rsidR="00000000" w:rsidRPr="00000000">
        <w:rPr>
          <w:rFonts w:ascii="Google Sans Text" w:cs="Google Sans Text" w:eastAsia="Google Sans Text" w:hAnsi="Google Sans Text"/>
          <w:color w:val="1b1c1d"/>
          <w:sz w:val="24"/>
          <w:szCs w:val="24"/>
          <w:rtl w:val="0"/>
        </w:rPr>
        <w:t xml:space="preserve"> An Instance that is actively participating in a use case. It is stateful.</w:t>
      </w:r>
    </w:p>
    <w:p w:rsidR="00000000" w:rsidDel="00000000" w:rsidP="00000000" w:rsidRDefault="00000000" w:rsidRPr="00000000" w14:paraId="00000082">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behavioral contract. It defines the capabilities and dataflows an Actor can have within a specific Context. This is the "Interaction" part of DCI.</w:t>
      </w:r>
    </w:p>
    <w:p w:rsidR="00000000" w:rsidDel="00000000" w:rsidP="00000000" w:rsidRDefault="00000000" w:rsidRPr="00000000" w14:paraId="00000083">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The schema for a use case. It defines the Roles that must be filled for the use case to proceed. This is the "Context" part of DCI.</w:t>
      </w:r>
    </w:p>
    <w:p w:rsidR="00000000" w:rsidDel="00000000" w:rsidP="00000000" w:rsidRDefault="00000000" w:rsidRPr="00000000" w14:paraId="00000084">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 running instance of a Context. It's the stateful orchestrator that binds Actors to Roles.</w:t>
      </w:r>
    </w:p>
    <w:p w:rsidR="00000000" w:rsidDel="00000000" w:rsidP="00000000" w:rsidRDefault="00000000" w:rsidRPr="00000000" w14:paraId="00000085">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w:t>
      </w:r>
      <w:r w:rsidDel="00000000" w:rsidR="00000000" w:rsidRPr="00000000">
        <w:rPr>
          <w:rFonts w:ascii="Google Sans Text" w:cs="Google Sans Text" w:eastAsia="Google Sans Text" w:hAnsi="Google Sans Text"/>
          <w:color w:val="1b1c1d"/>
          <w:sz w:val="24"/>
          <w:szCs w:val="24"/>
          <w:rtl w:val="0"/>
        </w:rPr>
        <w:t xml:space="preserve"> A message representing a single, atomic state change operation to be performed by an Actor.</w:t>
      </w:r>
    </w:p>
    <w:p w:rsidR="00000000" w:rsidDel="00000000" w:rsidP="00000000" w:rsidRDefault="00000000" w:rsidRPr="00000000" w14:paraId="00000086">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Dataflow:</w:t>
      </w:r>
      <w:r w:rsidDel="00000000" w:rsidR="00000000" w:rsidRPr="00000000">
        <w:rPr>
          <w:rFonts w:ascii="Google Sans Text" w:cs="Google Sans Text" w:eastAsia="Google Sans Text" w:hAnsi="Google Sans Text"/>
          <w:color w:val="1b1c1d"/>
          <w:sz w:val="24"/>
          <w:szCs w:val="24"/>
          <w:rtl w:val="0"/>
        </w:rPr>
        <w:t xml:space="preserve"> A rule within a Context that defines the sequence of Transforms for a given Role.</w:t>
      </w:r>
    </w:p>
    <w:p w:rsidR="00000000" w:rsidDel="00000000" w:rsidP="00000000" w:rsidRDefault="00000000" w:rsidRPr="00000000" w14:paraId="00000087">
      <w:pPr>
        <w:numPr>
          <w:ilvl w:val="0"/>
          <w:numId w:val="1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Parallel Statement Types:</w:t>
      </w:r>
    </w:p>
    <w:p w:rsidR="00000000" w:rsidDel="00000000" w:rsidP="00000000" w:rsidRDefault="00000000" w:rsidRPr="00000000" w14:paraId="00000088">
      <w:pPr>
        <w:numPr>
          <w:ilvl w:val="1"/>
          <w:numId w:val="10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Statements:</w:t>
      </w:r>
      <w:r w:rsidDel="00000000" w:rsidR="00000000" w:rsidRPr="00000000">
        <w:rPr>
          <w:rFonts w:ascii="Google Sans Text" w:cs="Google Sans Text" w:eastAsia="Google Sans Text" w:hAnsi="Google Sans Text"/>
          <w:color w:val="1b1c1d"/>
          <w:sz w:val="24"/>
          <w:szCs w:val="24"/>
          <w:rtl w:val="0"/>
        </w:rPr>
        <w:t xml:space="preserve"> Statement&lt;Context, Role, Dataflow&gt;. These define the "rules of the game." For example: "In the Purchase Context, the Buyer Role follows a Dataflow that involves creating a payment."</w:t>
      </w:r>
    </w:p>
    <w:p w:rsidR="00000000" w:rsidDel="00000000" w:rsidP="00000000" w:rsidRDefault="00000000" w:rsidRPr="00000000" w14:paraId="00000089">
      <w:pPr>
        <w:numPr>
          <w:ilvl w:val="1"/>
          <w:numId w:val="10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Statements:</w:t>
      </w:r>
      <w:r w:rsidDel="00000000" w:rsidR="00000000" w:rsidRPr="00000000">
        <w:rPr>
          <w:rFonts w:ascii="Google Sans Text" w:cs="Google Sans Text" w:eastAsia="Google Sans Text" w:hAnsi="Google Sans Text"/>
          <w:color w:val="1b1c1d"/>
          <w:sz w:val="24"/>
          <w:szCs w:val="24"/>
          <w:rtl w:val="0"/>
        </w:rPr>
        <w:t xml:space="preserve"> Statement&lt;Interaction, Actor, Transform&gt;. These represent the actual "moves in the game." For example: "In Interaction #123, Actor user:Alice executes the Transform to set her payment method."</w:t>
      </w:r>
    </w:p>
    <w:p w:rsidR="00000000" w:rsidDel="00000000" w:rsidP="00000000" w:rsidRDefault="00000000" w:rsidRPr="00000000" w14:paraId="0000008A">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8B">
      <w:pPr>
        <w:numPr>
          <w:ilvl w:val="0"/>
          <w:numId w:val="6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Interaction, etc.). It listens for Domain Events from the Alignment service (e.g., NewProductKindDiscovered) and uses them to infer and create new Context schemas.</w:t>
      </w:r>
    </w:p>
    <w:p w:rsidR="00000000" w:rsidDel="00000000" w:rsidP="00000000" w:rsidRDefault="00000000" w:rsidRPr="00000000" w14:paraId="0000008C">
      <w:pPr>
        <w:numPr>
          <w:ilvl w:val="0"/>
          <w:numId w:val="6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the blueprint for the service's runtime logic.</w:t>
      </w:r>
    </w:p>
    <w:p w:rsidR="00000000" w:rsidDel="00000000" w:rsidP="00000000" w:rsidRDefault="00000000" w:rsidRPr="00000000" w14:paraId="0000008D">
      <w:pPr>
        <w:numPr>
          <w:ilvl w:val="1"/>
          <w:numId w:val="44"/>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w:t>
      </w:r>
      <w:r w:rsidDel="00000000" w:rsidR="00000000" w:rsidRPr="00000000">
        <w:rPr>
          <w:rFonts w:ascii="Google Sans Text" w:cs="Google Sans Text" w:eastAsia="Google Sans Text" w:hAnsi="Google Sans Text"/>
          <w:color w:val="1b1c1d"/>
          <w:sz w:val="24"/>
          <w:szCs w:val="24"/>
          <w:rtl w:val="0"/>
        </w:rPr>
        <w:t xml:space="preserve"> The Instances (e.g., a specific user, a specific product) are the plain data objects. They have state but no intrinsic business logic.</w:t>
      </w:r>
    </w:p>
    <w:p w:rsidR="00000000" w:rsidDel="00000000" w:rsidP="00000000" w:rsidRDefault="00000000" w:rsidRPr="00000000" w14:paraId="0000008E">
      <w:pPr>
        <w:numPr>
          <w:ilvl w:val="1"/>
          <w:numId w:val="4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An Interaction is created (e.g., a user clicks "Buy"). This Interaction is the Context.</w:t>
      </w:r>
    </w:p>
    <w:p w:rsidR="00000000" w:rsidDel="00000000" w:rsidP="00000000" w:rsidRDefault="00000000" w:rsidRPr="00000000" w14:paraId="0000008F">
      <w:pPr>
        <w:numPr>
          <w:ilvl w:val="1"/>
          <w:numId w:val="44"/>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 (The "Casting"):</w:t>
      </w:r>
      <w:r w:rsidDel="00000000" w:rsidR="00000000" w:rsidRPr="00000000">
        <w:rPr>
          <w:rFonts w:ascii="Google Sans Text" w:cs="Google Sans Text" w:eastAsia="Google Sans Text" w:hAnsi="Google Sans Text"/>
          <w:color w:val="1b1c1d"/>
          <w:sz w:val="24"/>
          <w:szCs w:val="24"/>
          <w:rtl w:val="0"/>
        </w:rPr>
        <w:t xml:space="preserve"> The Interaction "casts" Instances into Actors by assigning them Roles. The user:Alice Instance is now the Buyer Actor. The product:Laptop Instance is now the ItemForSale Actor. The Role (Buyer), which contains the business logic, is dynamically injected into the Actor for the duration of this Interaction. This avoids bloating data objects with all possible behaviors, a core tenet of DCI as described by James Coplien and Trygve Reenskaug.</w:t>
      </w:r>
    </w:p>
    <w:p w:rsidR="00000000" w:rsidDel="00000000" w:rsidP="00000000" w:rsidRDefault="00000000" w:rsidRPr="00000000" w14:paraId="00000090">
      <w:pPr>
        <w:pStyle w:val="Heading4"/>
        <w:spacing w:after="120" w:before="120" w:line="275.9999942779541" w:lineRule="auto"/>
        <w:rPr>
          <w:rFonts w:ascii="Google Sans Text" w:cs="Google Sans Text" w:eastAsia="Google Sans Text" w:hAnsi="Google Sans Text"/>
          <w:b w:val="0"/>
          <w:color w:val="1b1c1d"/>
        </w:rPr>
      </w:pPr>
      <w:bookmarkStart w:colFirst="0" w:colLast="0" w:name="_3jcciq6z3xf" w:id="3"/>
      <w:bookmarkEnd w:id="3"/>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the model's dynamism lies in how Actors manage state and interact via Transform messages.</w:t>
      </w:r>
    </w:p>
    <w:p w:rsidR="00000000" w:rsidDel="00000000" w:rsidP="00000000" w:rsidRDefault="00000000" w:rsidRPr="00000000" w14:paraId="00000092">
      <w:pPr>
        <w:numPr>
          <w:ilvl w:val="0"/>
          <w:numId w:val="11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 State (previous, current, next):</w:t>
      </w:r>
    </w:p>
    <w:p w:rsidR="00000000" w:rsidDel="00000000" w:rsidP="00000000" w:rsidRDefault="00000000" w:rsidRPr="00000000" w14:paraId="00000093">
      <w:pPr>
        <w:numPr>
          <w:ilvl w:val="1"/>
          <w:numId w:val="2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Actor's state is not just its data; it's its position in the use case flow. This is explicitly modeled as a set of available Transforms.</w:t>
      </w:r>
    </w:p>
    <w:p w:rsidR="00000000" w:rsidDel="00000000" w:rsidP="00000000" w:rsidRDefault="00000000" w:rsidRPr="00000000" w14:paraId="00000094">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current: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led the Actor to its current state.</w:t>
      </w:r>
    </w:p>
    <w:p w:rsidR="00000000" w:rsidDel="00000000" w:rsidP="00000000" w:rsidRDefault="00000000" w:rsidRPr="00000000" w14:paraId="00000095">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next: Map&lt;Context, Transform[]&gt;:</w:t>
      </w:r>
      <w:r w:rsidDel="00000000" w:rsidR="00000000" w:rsidRPr="00000000">
        <w:rPr>
          <w:rFonts w:ascii="Google Sans Text" w:cs="Google Sans Text" w:eastAsia="Google Sans Text" w:hAnsi="Google Sans Text"/>
          <w:color w:val="1b1c1d"/>
          <w:sz w:val="24"/>
          <w:szCs w:val="24"/>
          <w:rtl w:val="0"/>
        </w:rPr>
        <w:t xml:space="preserve"> A map of the </w:t>
      </w:r>
      <w:r w:rsidDel="00000000" w:rsidR="00000000" w:rsidRPr="00000000">
        <w:rPr>
          <w:rFonts w:ascii="Google Sans Text" w:cs="Google Sans Text" w:eastAsia="Google Sans Text" w:hAnsi="Google Sans Text"/>
          <w:b w:val="1"/>
          <w:color w:val="1b1c1d"/>
          <w:sz w:val="24"/>
          <w:szCs w:val="24"/>
          <w:rtl w:val="0"/>
        </w:rPr>
        <w:t xml:space="preserve">available Transforms</w:t>
      </w:r>
      <w:r w:rsidDel="00000000" w:rsidR="00000000" w:rsidRPr="00000000">
        <w:rPr>
          <w:rFonts w:ascii="Google Sans Text" w:cs="Google Sans Text" w:eastAsia="Google Sans Text" w:hAnsi="Google Sans Text"/>
          <w:color w:val="1b1c1d"/>
          <w:sz w:val="24"/>
          <w:szCs w:val="24"/>
          <w:rtl w:val="0"/>
        </w:rPr>
        <w:t xml:space="preserve"> the Actor can execute next within a given Context. This is the system's "API" at runtime. The Producer service reads this map to render the available buttons or actions to the user.</w:t>
      </w:r>
    </w:p>
    <w:p w:rsidR="00000000" w:rsidDel="00000000" w:rsidP="00000000" w:rsidRDefault="00000000" w:rsidRPr="00000000" w14:paraId="00000096">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previous: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can be used to revert the current state (for undo functionality).</w:t>
      </w:r>
    </w:p>
    <w:p w:rsidR="00000000" w:rsidDel="00000000" w:rsidP="00000000" w:rsidRDefault="00000000" w:rsidRPr="00000000" w14:paraId="00000097">
      <w:pPr>
        <w:numPr>
          <w:ilvl w:val="0"/>
          <w:numId w:val="11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Implementing Dataflow with Transform Messages:</w:t>
      </w:r>
    </w:p>
    <w:p w:rsidR="00000000" w:rsidDel="00000000" w:rsidP="00000000" w:rsidRDefault="00000000" w:rsidRPr="00000000" w14:paraId="00000098">
      <w:pPr>
        <w:numPr>
          <w:ilvl w:val="1"/>
          <w:numId w:val="5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Dataflow is a sequence of Transforms. A Transform is a declarative message, not imperative code. It's a data object that instructs an Actor on how to mutate its internal Instance data (its DOM).</w:t>
      </w:r>
    </w:p>
    <w:p w:rsidR="00000000" w:rsidDel="00000000" w:rsidP="00000000" w:rsidRDefault="00000000" w:rsidRPr="00000000" w14:paraId="00000099">
      <w:pPr>
        <w:numPr>
          <w:ilvl w:val="1"/>
          <w:numId w:val="5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 Message Structure: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"transformId": "txf_987",</w:t>
        <w:br w:type="textWrapping"/>
        <w:t xml:space="preserve">  "targetActorId": "user:Alice",</w:t>
        <w:br w:type="textWrapping"/>
        <w:t xml:space="preserve">  "operation": "SET_FIELD", // or GET_FIELD, ADD_TO_LIST, MUTATE_FIELD</w:t>
        <w:br w:type="textWrapping"/>
        <w:t xml:space="preserve">  "payload": {</w:t>
        <w:br w:type="textWrapping"/>
        <w:t xml:space="preserve">    "fieldName": "shippingAddress",</w:t>
        <w:br w:type="textWrapping"/>
        <w:t xml:space="preserve">    "value": { "street": "123 Main St", "city": "Anytown" }</w:t>
        <w:br w:type="textWrapping"/>
        <w:t xml:space="preserve">  }</w:t>
        <w:br w:type="textWrapping"/>
        <w:t xml:space="preserve">}</w:t>
        <w:br w:type="textWrapping"/>
      </w:r>
    </w:p>
    <w:p w:rsidR="00000000" w:rsidDel="00000000" w:rsidP="00000000" w:rsidRDefault="00000000" w:rsidRPr="00000000" w14:paraId="0000009A">
      <w:pPr>
        <w:numPr>
          <w:ilvl w:val="1"/>
          <w:numId w:val="5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Message-Driven Implementation:</w:t>
      </w:r>
    </w:p>
    <w:p w:rsidR="00000000" w:rsidDel="00000000" w:rsidP="00000000" w:rsidRDefault="00000000" w:rsidRPr="00000000" w14:paraId="0000009B">
      <w:pPr>
        <w:numPr>
          <w:ilvl w:val="2"/>
          <w:numId w:val="25"/>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(or another Actor) publishes a Statement&lt;Interaction, Actor, Transform&gt; message to a Kafka topic.</w:t>
      </w:r>
    </w:p>
    <w:p w:rsidR="00000000" w:rsidDel="00000000" w:rsidP="00000000" w:rsidRDefault="00000000" w:rsidRPr="00000000" w14:paraId="0000009C">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target Actor (a stateful microservice instance or an object managed by the Activation Service) consumes this message.</w:t>
      </w:r>
    </w:p>
    <w:p w:rsidR="00000000" w:rsidDel="00000000" w:rsidP="00000000" w:rsidRDefault="00000000" w:rsidRPr="00000000" w14:paraId="0000009D">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Actor inspects the Transform's operation and payload.</w:t>
      </w:r>
    </w:p>
    <w:p w:rsidR="00000000" w:rsidDel="00000000" w:rsidP="00000000" w:rsidRDefault="00000000" w:rsidRPr="00000000" w14:paraId="0000009E">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applies the change to its internal Instance object's attributes map. For example, for SET_FIELD, it executes this.instance.attributes.put(fieldName, value).</w:t>
      </w:r>
    </w:p>
    <w:p w:rsidR="00000000" w:rsidDel="00000000" w:rsidP="00000000" w:rsidRDefault="00000000" w:rsidRPr="00000000" w14:paraId="0000009F">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After successfully applying the Transform, the Actor updates its own previous, current, and next state maps based on the Dataflow rules defined in its Role.</w:t>
      </w:r>
    </w:p>
    <w:p w:rsidR="00000000" w:rsidDel="00000000" w:rsidP="00000000" w:rsidRDefault="00000000" w:rsidRPr="00000000" w14:paraId="000000A0">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then emits an ActorStateUpdated event, potentially triggering the next Transform in the sequence.</w:t>
      </w:r>
    </w:p>
    <w:p w:rsidR="00000000" w:rsidDel="00000000" w:rsidP="00000000" w:rsidRDefault="00000000" w:rsidRPr="00000000" w14:paraId="000000A1">
      <w:pPr>
        <w:numPr>
          <w:ilvl w:val="0"/>
          <w:numId w:val="11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"Purchase" Interaction Dataflow</w:t>
      </w:r>
    </w:p>
    <w:p w:rsidR="00000000" w:rsidDel="00000000" w:rsidP="00000000" w:rsidRDefault="00000000" w:rsidRPr="00000000" w14:paraId="000000A2">
      <w:pPr>
        <w:numPr>
          <w:ilvl w:val="1"/>
          <w:numId w:val="37"/>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Initial State:</w:t>
      </w:r>
      <w:r w:rsidDel="00000000" w:rsidR="00000000" w:rsidRPr="00000000">
        <w:rPr>
          <w:rFonts w:ascii="Google Sans Text" w:cs="Google Sans Text" w:eastAsia="Google Sans Text" w:hAnsi="Google Sans Text"/>
          <w:color w:val="1b1c1d"/>
          <w:sz w:val="24"/>
          <w:szCs w:val="24"/>
          <w:rtl w:val="0"/>
        </w:rPr>
        <w:t xml:space="preserve"> Buyer Actor's next transforms include [SelectPaymentMethod]. Seller Actor's next is [WaitForPaymentSelection].</w:t>
      </w:r>
    </w:p>
    <w:p w:rsidR="00000000" w:rsidDel="00000000" w:rsidP="00000000" w:rsidRDefault="00000000" w:rsidRPr="00000000" w14:paraId="000000A3">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User selects a credit card. The Producer sends a message that the Interaction translates into a Transform statement: (interaction:123, actor:Buyer, transform:SetPaymentMethod).</w:t>
      </w:r>
    </w:p>
    <w:p w:rsidR="00000000" w:rsidDel="00000000" w:rsidP="00000000" w:rsidRDefault="00000000" w:rsidRPr="00000000" w14:paraId="000000A4">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Actor consumes this. It updates its internal Instance data with the payment info. Its state changes:</w:t>
      </w:r>
    </w:p>
    <w:p w:rsidR="00000000" w:rsidDel="00000000" w:rsidP="00000000" w:rsidRDefault="00000000" w:rsidRPr="00000000" w14:paraId="000000A5">
      <w:pPr>
        <w:numPr>
          <w:ilvl w:val="2"/>
          <w:numId w:val="27"/>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SetPaymentMethod.</w:t>
      </w:r>
    </w:p>
    <w:p w:rsidR="00000000" w:rsidDel="00000000" w:rsidP="00000000" w:rsidRDefault="00000000" w:rsidRPr="00000000" w14:paraId="000000A6">
      <w:pPr>
        <w:numPr>
          <w:ilvl w:val="2"/>
          <w:numId w:val="2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[ConfirmPurchase].</w:t>
      </w:r>
    </w:p>
    <w:p w:rsidR="00000000" w:rsidDel="00000000" w:rsidP="00000000" w:rsidRDefault="00000000" w:rsidRPr="00000000" w14:paraId="000000A7">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emits BuyerPaymentMethodSet.</w:t>
      </w:r>
    </w:p>
    <w:p w:rsidR="00000000" w:rsidDel="00000000" w:rsidP="00000000" w:rsidRDefault="00000000" w:rsidRPr="00000000" w14:paraId="000000A8">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hears this and sends a Transform to the Seller: (interaction:123, actor:Seller, transform:ReceivePaymentNotification).</w:t>
      </w:r>
    </w:p>
    <w:p w:rsidR="00000000" w:rsidDel="00000000" w:rsidP="00000000" w:rsidRDefault="00000000" w:rsidRPr="00000000" w14:paraId="000000A9">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Seller Actor consumes this. Its state changes:</w:t>
      </w:r>
    </w:p>
    <w:p w:rsidR="00000000" w:rsidDel="00000000" w:rsidP="00000000" w:rsidRDefault="00000000" w:rsidRPr="00000000" w14:paraId="000000AA">
      <w:pPr>
        <w:numPr>
          <w:ilvl w:val="2"/>
          <w:numId w:val="36"/>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ReceivePaymentNotification.</w:t>
      </w:r>
    </w:p>
    <w:p w:rsidR="00000000" w:rsidDel="00000000" w:rsidP="00000000" w:rsidRDefault="00000000" w:rsidRPr="00000000" w14:paraId="000000AB">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[ShipItem].</w:t>
      </w:r>
    </w:p>
    <w:p w:rsidR="00000000" w:rsidDel="00000000" w:rsidP="00000000" w:rsidRDefault="00000000" w:rsidRPr="00000000" w14:paraId="000000AC">
      <w:pPr>
        <w:numPr>
          <w:ilvl w:val="1"/>
          <w:numId w:val="37"/>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This message-based flow of declarative Transforms continues until the Interaction is complete. This approach is highly scalable, auditable, and allows for complex, long-running, and distributed use cases.</w:t>
      </w:r>
      <w:r w:rsidDel="00000000" w:rsidR="00000000" w:rsidRPr="00000000">
        <w:rPr>
          <w:rtl w:val="0"/>
        </w:rPr>
      </w:r>
    </w:p>
    <w:p w:rsidR="00000000" w:rsidDel="00000000" w:rsidP="00000000" w:rsidRDefault="00000000" w:rsidRPr="00000000" w14:paraId="000000AD">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A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and use cases from the knowledge graph.</w:t>
      </w:r>
    </w:p>
    <w:p w:rsidR="00000000" w:rsidDel="00000000" w:rsidP="00000000" w:rsidRDefault="00000000" w:rsidRPr="00000000" w14:paraId="000000AF">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Implementation Details:</w:t>
      </w:r>
    </w:p>
    <w:p w:rsidR="00000000" w:rsidDel="00000000" w:rsidP="00000000" w:rsidRDefault="00000000" w:rsidRPr="00000000" w14:paraId="000000B0">
      <w:pPr>
        <w:numPr>
          <w:ilvl w:val="0"/>
          <w:numId w:val="1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B1">
      <w:pPr>
        <w:numPr>
          <w:ilvl w:val="1"/>
          <w:numId w:val="4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alignment-graph-model-v1 topic.</w:t>
      </w:r>
    </w:p>
    <w:p w:rsidR="00000000" w:rsidDel="00000000" w:rsidP="00000000" w:rsidRDefault="00000000" w:rsidRPr="00000000" w14:paraId="000000B2">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DCI (Data, Context, Interaction):</w:t>
      </w:r>
      <w:r w:rsidDel="00000000" w:rsidR="00000000" w:rsidRPr="00000000">
        <w:rPr>
          <w:rFonts w:ascii="Google Sans Text" w:cs="Google Sans Text" w:eastAsia="Google Sans Text" w:hAnsi="Google Sans Text"/>
          <w:color w:val="1b1c1d"/>
          <w:sz w:val="24"/>
          <w:szCs w:val="24"/>
          <w:rtl w:val="0"/>
        </w:rPr>
        <w:t xml:space="preserve"> Implement the DCI pattern.</w:t>
      </w:r>
    </w:p>
    <w:p w:rsidR="00000000" w:rsidDel="00000000" w:rsidP="00000000" w:rsidRDefault="00000000" w:rsidRPr="00000000" w14:paraId="000000B3">
      <w:pPr>
        <w:numPr>
          <w:ilvl w:val="2"/>
          <w:numId w:val="127"/>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Context Inference:</w:t>
      </w:r>
      <w:r w:rsidDel="00000000" w:rsidR="00000000" w:rsidRPr="00000000">
        <w:rPr>
          <w:rFonts w:ascii="Google Sans Text" w:cs="Google Sans Text" w:eastAsia="Google Sans Text" w:hAnsi="Google Sans Text"/>
          <w:color w:val="1b1c1d"/>
          <w:sz w:val="24"/>
          <w:szCs w:val="24"/>
          <w:rtl w:val="0"/>
        </w:rPr>
        <w:t xml:space="preserve"> Use graph traversal algorithms (e.g., Depth First Search) or Cypher queries on the Registry to find recurring patterns that represent potential use cases. For example, a pattern of (Order)-[contains]-&gt;(Product)&lt;-[trackedIn]-(Inventory) infers a ReplenishStock Context.</w:t>
      </w:r>
    </w:p>
    <w:p w:rsidR="00000000" w:rsidDel="00000000" w:rsidP="00000000" w:rsidRDefault="00000000" w:rsidRPr="00000000" w14:paraId="000000B4">
      <w:pPr>
        <w:numPr>
          <w:ilvl w:val="2"/>
          <w:numId w:val="12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Role &amp; Actor:</w:t>
      </w:r>
      <w:r w:rsidDel="00000000" w:rsidR="00000000" w:rsidRPr="00000000">
        <w:rPr>
          <w:rFonts w:ascii="Google Sans Text" w:cs="Google Sans Text" w:eastAsia="Google Sans Text" w:hAnsi="Google Sans Text"/>
          <w:color w:val="1b1c1d"/>
          <w:sz w:val="24"/>
          <w:szCs w:val="24"/>
          <w:rtl w:val="0"/>
        </w:rPr>
        <w:t xml:space="preserve"> Roles are the types of nodes in the pattern (e.g., Product, Inventory). Actors are specific instances (e.g., product:123).</w:t>
      </w:r>
    </w:p>
    <w:p w:rsidR="00000000" w:rsidDel="00000000" w:rsidP="00000000" w:rsidRDefault="00000000" w:rsidRPr="00000000" w14:paraId="000000B5">
      <w:pPr>
        <w:numPr>
          <w:ilvl w:val="2"/>
          <w:numId w:val="12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an instantiated Context. It's a stateful object that tracks the assigned Actors and the progress of the use case.</w:t>
      </w:r>
    </w:p>
    <w:p w:rsidR="00000000" w:rsidDel="00000000" w:rsidP="00000000" w:rsidRDefault="00000000" w:rsidRPr="00000000" w14:paraId="000000B6">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Dataflow &amp; Rules:</w:t>
      </w:r>
      <w:r w:rsidDel="00000000" w:rsidR="00000000" w:rsidRPr="00000000">
        <w:rPr>
          <w:rFonts w:ascii="Google Sans Text" w:cs="Google Sans Text" w:eastAsia="Google Sans Text" w:hAnsi="Google Sans Text"/>
          <w:color w:val="1b1c1d"/>
          <w:sz w:val="24"/>
          <w:szCs w:val="24"/>
          <w:rtl w:val="0"/>
        </w:rPr>
        <w:t xml:space="preserve"> Use a rules engine like Drools to define the business logic. A rule might be: WHEN Inventory.level &lt; Inventory.threshold THEN CREATE ReplenishStock.Interaction. The actual data transformations between actors can be defined using XSLT or implemented as simple Java methods.</w:t>
      </w:r>
    </w:p>
    <w:p w:rsidR="00000000" w:rsidDel="00000000" w:rsidP="00000000" w:rsidRDefault="00000000" w:rsidRPr="00000000" w14:paraId="000000B7">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Statement&lt;Context, Interaction, Role, Actor&gt; to the activation-dci-model-v1 topic.</w:t>
      </w:r>
    </w:p>
    <w:p w:rsidR="00000000" w:rsidDel="00000000" w:rsidP="00000000" w:rsidRDefault="00000000" w:rsidRPr="00000000" w14:paraId="000000B8">
      <w:pPr>
        <w:numPr>
          <w:ilvl w:val="0"/>
          <w:numId w:val="1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B9">
      <w:pPr>
        <w:numPr>
          <w:ilvl w:val="1"/>
          <w:numId w:val="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service for similarity-based retrieval.</w:t>
      </w:r>
    </w:p>
    <w:p w:rsidR="00000000" w:rsidDel="00000000" w:rsidP="00000000" w:rsidRDefault="00000000" w:rsidRPr="00000000" w14:paraId="000000BA">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dedicated vector database like Milvus or Pinecone.</w:t>
      </w:r>
    </w:p>
    <w:p w:rsidR="00000000" w:rsidDel="00000000" w:rsidP="00000000" w:rsidRDefault="00000000" w:rsidRPr="00000000" w14:paraId="000000BB">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p>
    <w:p w:rsidR="00000000" w:rsidDel="00000000" w:rsidP="00000000" w:rsidRDefault="00000000" w:rsidRPr="00000000" w14:paraId="000000BC">
      <w:pPr>
        <w:numPr>
          <w:ilvl w:val="2"/>
          <w:numId w:val="5"/>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/v1/index/resources: Adds a resource's embedding to the index.</w:t>
      </w:r>
    </w:p>
    <w:p w:rsidR="00000000" w:rsidDel="00000000" w:rsidP="00000000" w:rsidRDefault="00000000" w:rsidRPr="00000000" w14:paraId="000000BD">
      <w:pPr>
        <w:numPr>
          <w:ilvl w:val="2"/>
          <w:numId w:val="5"/>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/v1/search/similar: Takes a vector and context filters (e.g., "find products similar to this one") and returns a list of matching resource URIs. This is used to find suitable Actors for a Role.</w:t>
      </w:r>
    </w:p>
    <w:p w:rsidR="00000000" w:rsidDel="00000000" w:rsidP="00000000" w:rsidRDefault="00000000" w:rsidRPr="00000000" w14:paraId="000000BE">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B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developer-friendly API and an intuitive user interface.</w:t>
      </w:r>
    </w:p>
    <w:p w:rsidR="00000000" w:rsidDel="00000000" w:rsidP="00000000" w:rsidRDefault="00000000" w:rsidRPr="00000000" w14:paraId="000000C0">
      <w:pPr>
        <w:pStyle w:val="Heading4"/>
        <w:spacing w:after="120" w:before="0" w:line="275.9999942779541" w:lineRule="auto"/>
        <w:rPr>
          <w:rFonts w:ascii="Google Sans Text" w:cs="Google Sans Text" w:eastAsia="Google Sans Text" w:hAnsi="Google Sans Text"/>
          <w:b w:val="0"/>
          <w:color w:val="1b1c1d"/>
        </w:rPr>
      </w:pPr>
      <w:bookmarkStart w:colFirst="0" w:colLast="0" w:name="_m5kzfsfbmqv" w:id="4"/>
      <w:bookmarkEnd w:id="4"/>
      <w:r w:rsidDel="00000000" w:rsidR="00000000" w:rsidRPr="00000000">
        <w:rPr>
          <w:rFonts w:ascii="Google Sans Text" w:cs="Google Sans Text" w:eastAsia="Google Sans Text" w:hAnsi="Google Sans Text"/>
          <w:b w:val="0"/>
          <w:color w:val="1b1c1d"/>
          <w:rtl w:val="0"/>
        </w:rPr>
        <w:t xml:space="preserve">4.1. Components &amp; Implementation Details:</w:t>
      </w:r>
    </w:p>
    <w:p w:rsidR="00000000" w:rsidDel="00000000" w:rsidP="00000000" w:rsidRDefault="00000000" w:rsidRPr="00000000" w14:paraId="000000C1">
      <w:pPr>
        <w:numPr>
          <w:ilvl w:val="0"/>
          <w:numId w:val="35"/>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Boot, React):</w:t>
      </w:r>
    </w:p>
    <w:p w:rsidR="00000000" w:rsidDel="00000000" w:rsidP="00000000" w:rsidRDefault="00000000" w:rsidRPr="00000000" w14:paraId="000000C2">
      <w:pPr>
        <w:numPr>
          <w:ilvl w:val="1"/>
          <w:numId w:val="1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Backend API:</w:t>
      </w:r>
      <w:r w:rsidDel="00000000" w:rsidR="00000000" w:rsidRPr="00000000">
        <w:rPr>
          <w:rFonts w:ascii="Google Sans Text" w:cs="Google Sans Text" w:eastAsia="Google Sans Text" w:hAnsi="Google Sans Text"/>
          <w:color w:val="1b1c1d"/>
          <w:sz w:val="24"/>
          <w:szCs w:val="24"/>
          <w:rtl w:val="0"/>
        </w:rPr>
        <w:t xml:space="preserve"> A Spring Boot application that provides the public-facing interface.</w:t>
      </w:r>
    </w:p>
    <w:p w:rsidR="00000000" w:rsidDel="00000000" w:rsidP="00000000" w:rsidRDefault="00000000" w:rsidRPr="00000000" w14:paraId="000000C3">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REST API:</w:t>
      </w:r>
    </w:p>
    <w:p w:rsidR="00000000" w:rsidDel="00000000" w:rsidP="00000000" w:rsidRDefault="00000000" w:rsidRPr="00000000" w14:paraId="000000C4">
      <w:pPr>
        <w:numPr>
          <w:ilvl w:val="2"/>
          <w:numId w:val="118"/>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/v1/contexts: Lists available use cases.</w:t>
      </w:r>
    </w:p>
    <w:p w:rsidR="00000000" w:rsidDel="00000000" w:rsidP="00000000" w:rsidRDefault="00000000" w:rsidRPr="00000000" w14:paraId="000000C5">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 Creates a new instance of a use case.</w:t>
      </w:r>
    </w:p>
    <w:p w:rsidR="00000000" w:rsidDel="00000000" w:rsidP="00000000" w:rsidRDefault="00000000" w:rsidRPr="00000000" w14:paraId="000000C6">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/v1/interactions/{id}: Retrieves the state of a specific transaction.</w:t>
      </w:r>
    </w:p>
    <w:p w:rsidR="00000000" w:rsidDel="00000000" w:rsidP="00000000" w:rsidRDefault="00000000" w:rsidRPr="00000000" w14:paraId="000000C7">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/v1/interactions/{id}/roles/{roleName}/assign: Assigns an actor to a role.</w:t>
      </w:r>
    </w:p>
    <w:p w:rsidR="00000000" w:rsidDel="00000000" w:rsidP="00000000" w:rsidRDefault="00000000" w:rsidRPr="00000000" w14:paraId="000000C8">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Hypermedia (HATEOAS):</w:t>
      </w:r>
      <w:r w:rsidDel="00000000" w:rsidR="00000000" w:rsidRPr="00000000">
        <w:rPr>
          <w:rFonts w:ascii="Google Sans Text" w:cs="Google Sans Text" w:eastAsia="Google Sans Text" w:hAnsi="Google Sans Text"/>
          <w:color w:val="1b1c1d"/>
          <w:sz w:val="24"/>
          <w:szCs w:val="24"/>
          <w:rtl w:val="0"/>
        </w:rPr>
        <w:t xml:space="preserve"> Use spring-boot-starter-hateoas. Each response will contain _links that guide the client. An Interaction response will have links like assign-actor or complete-step.</w:t>
      </w:r>
    </w:p>
    <w:p w:rsidR="00000000" w:rsidDel="00000000" w:rsidP="00000000" w:rsidRDefault="00000000" w:rsidRPr="00000000" w14:paraId="000000C9">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w:t>
      </w:r>
    </w:p>
    <w:p w:rsidR="00000000" w:rsidDel="00000000" w:rsidP="00000000" w:rsidRDefault="00000000" w:rsidRPr="00000000" w14:paraId="000000CA">
      <w:pPr>
        <w:numPr>
          <w:ilvl w:val="2"/>
          <w:numId w:val="9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Single-Page Application (SPA) built with React and TypeScript.</w:t>
      </w:r>
    </w:p>
    <w:p w:rsidR="00000000" w:rsidDel="00000000" w:rsidP="00000000" w:rsidRDefault="00000000" w:rsidRPr="00000000" w14:paraId="000000CB">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a component library like Material-UI or Ant Design for a consistent look and feel.</w:t>
      </w:r>
    </w:p>
    <w:p w:rsidR="00000000" w:rsidDel="00000000" w:rsidP="00000000" w:rsidRDefault="00000000" w:rsidRPr="00000000" w14:paraId="000000CC">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Implement a generic form renderer that builds input forms dynamically based on the JSON schema of the Roles provided by the API.</w:t>
      </w:r>
    </w:p>
    <w:p w:rsidR="00000000" w:rsidDel="00000000" w:rsidP="00000000" w:rsidRDefault="00000000" w:rsidRPr="00000000" w14:paraId="000000CD">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WebSockets to connect to the Augmentation Service (through an API Gateway) to receive real-time updates on the status of Interactions.</w:t>
      </w:r>
    </w:p>
    <w:p w:rsidR="00000000" w:rsidDel="00000000" w:rsidP="00000000" w:rsidRDefault="00000000" w:rsidRPr="00000000" w14:paraId="000000CE">
      <w:pPr>
        <w:numPr>
          <w:ilvl w:val="1"/>
          <w:numId w:val="1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Implement OAuth 2.0 with an identity provider like Keycloak or Auth0. The API Gateway will enforce authentication and authorization policies.</w:t>
      </w:r>
    </w:p>
    <w:p w:rsidR="00000000" w:rsidDel="00000000" w:rsidP="00000000" w:rsidRDefault="00000000" w:rsidRPr="00000000" w14:paraId="000000CF">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Reactive Implementation Details:</w:t>
      </w:r>
    </w:p>
    <w:p w:rsidR="00000000" w:rsidDel="00000000" w:rsidP="00000000" w:rsidRDefault="00000000" w:rsidRPr="00000000" w14:paraId="000000D0">
      <w:pPr>
        <w:numPr>
          <w:ilvl w:val="0"/>
          <w:numId w:val="13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WebFlux):</w:t>
      </w:r>
    </w:p>
    <w:p w:rsidR="00000000" w:rsidDel="00000000" w:rsidP="00000000" w:rsidRDefault="00000000" w:rsidRPr="00000000" w14:paraId="000000D1">
      <w:pPr>
        <w:numPr>
          <w:ilvl w:val="1"/>
          <w:numId w:val="4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Core:</w:t>
      </w:r>
      <w:r w:rsidDel="00000000" w:rsidR="00000000" w:rsidRPr="00000000">
        <w:rPr>
          <w:rFonts w:ascii="Google Sans Text" w:cs="Google Sans Text" w:eastAsia="Google Sans Text" w:hAnsi="Google Sans Text"/>
          <w:color w:val="1b1c1d"/>
          <w:sz w:val="24"/>
          <w:szCs w:val="24"/>
          <w:rtl w:val="0"/>
        </w:rPr>
        <w:t xml:space="preserve"> The service will be built entirely on a non-blocking stack. Instead of traditional controllers, it will use Spring's functional handler functions.</w:t>
      </w:r>
    </w:p>
    <w:p w:rsidR="00000000" w:rsidDel="00000000" w:rsidP="00000000" w:rsidRDefault="00000000" w:rsidRPr="00000000" w14:paraId="000000D2">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Ingestion:</w:t>
      </w:r>
    </w:p>
    <w:p w:rsidR="00000000" w:rsidDel="00000000" w:rsidP="00000000" w:rsidRDefault="00000000" w:rsidRPr="00000000" w14:paraId="000000D3">
      <w:pPr>
        <w:numPr>
          <w:ilvl w:val="2"/>
          <w:numId w:val="2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RestApiAdapter: Will use WebClient to consume external APIs. The WebClient natively returns a Flux&lt;T&gt;, allowing the service to stream paginated results without holding a thread, processing each item as it arrives.</w:t>
      </w:r>
    </w:p>
    <w:p w:rsidR="00000000" w:rsidDel="00000000" w:rsidP="00000000" w:rsidRDefault="00000000" w:rsidRPr="00000000" w14:paraId="000000D4">
      <w:pPr>
        <w:numPr>
          <w:ilvl w:val="3"/>
          <w:numId w:val="88"/>
        </w:numPr>
        <w:spacing w:after="0" w:afterAutospacing="0" w:line="275.9999942779541" w:lineRule="auto"/>
        <w:ind w:left="1680"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D5">
      <w:pPr>
        <w:numPr>
          <w:ilvl w:val="2"/>
          <w:numId w:val="2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D6">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Transformation:</w:t>
      </w:r>
      <w:r w:rsidDel="00000000" w:rsidR="00000000" w:rsidRPr="00000000">
        <w:rPr>
          <w:rFonts w:ascii="Google Sans Text" w:cs="Google Sans Text" w:eastAsia="Google Sans Text" w:hAnsi="Google Sans Text"/>
          <w:color w:val="1b1c1d"/>
          <w:sz w:val="24"/>
          <w:szCs w:val="24"/>
          <w:rtl w:val="0"/>
        </w:rPr>
        <w:t xml:space="preserve"> The transformation from source format to SPO triples will be a pure function within a reactive pipeline.</w:t>
      </w:r>
    </w:p>
    <w:p w:rsidR="00000000" w:rsidDel="00000000" w:rsidP="00000000" w:rsidRDefault="00000000" w:rsidRPr="00000000" w14:paraId="000000D7">
      <w:pPr>
        <w:numPr>
          <w:ilvl w:val="2"/>
          <w:numId w:val="10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0D8">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D9">
      <w:pPr>
        <w:numPr>
          <w:ilvl w:val="0"/>
          <w:numId w:val="133"/>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DA">
      <w:pPr>
        <w:numPr>
          <w:ilvl w:val="1"/>
          <w:numId w:val="10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Dataflow:</w:t>
      </w:r>
      <w:r w:rsidDel="00000000" w:rsidR="00000000" w:rsidRPr="00000000">
        <w:rPr>
          <w:rFonts w:ascii="Google Sans Text" w:cs="Google Sans Text" w:eastAsia="Google Sans Text" w:hAnsi="Google Sans Text"/>
          <w:color w:val="1b1c1d"/>
          <w:sz w:val="24"/>
          <w:szCs w:val="24"/>
          <w:rtl w:val="0"/>
        </w:rPr>
        <w:t xml:space="preserve"> This service is the reactive backbone. It will be implemented using Spring Cloud Stream's functional programming model. Instead of @StreamListener, we define beans of type java.util.function.Function&lt;Flux&lt;T&gt;, Flux&lt;R&gt;&gt;. The framework automatically binds these to Kafka topics.</w:t>
      </w:r>
    </w:p>
    <w:p w:rsidR="00000000" w:rsidDel="00000000" w:rsidP="00000000" w:rsidRDefault="00000000" w:rsidRPr="00000000" w14:paraId="000000DB">
      <w:pPr>
        <w:numPr>
          <w:ilvl w:val="2"/>
          <w:numId w:val="56"/>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function that routes raw triples to the aggregation service.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@Bean</w:t>
        <w:br w:type="textWrapping"/>
        <w:t xml:space="preserve">public Function&lt;Flux&lt;RawStatement&gt;, Flux&lt;AggregatableStatement&gt;&gt; processRawTriples() {</w:t>
        <w:br w:type="textWrapping"/>
        <w:t xml:space="preserve">    return flux -&gt; flux</w:t>
        <w:br w:type="textWrapping"/>
        <w:t xml:space="preserve">        .map(this::enrichWithMetadata)</w:t>
        <w:br w:type="textWrapping"/>
        <w:t xml:space="preserve">        .log(); // Log each event in the stream</w:t>
        <w:br w:type="textWrapping"/>
        <w:t xml:space="preserve">}</w:t>
        <w:br w:type="textWrapping"/>
      </w:r>
    </w:p>
    <w:p w:rsidR="00000000" w:rsidDel="00000000" w:rsidP="00000000" w:rsidRDefault="00000000" w:rsidRPr="00000000" w14:paraId="000000DC">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embodies the principles of event-driven microservices discussed in the "Simple Event-Driven Microservices with Spring Cloud Stream" reference.</w:t>
      </w:r>
    </w:p>
    <w:p w:rsidR="00000000" w:rsidDel="00000000" w:rsidP="00000000" w:rsidRDefault="00000000" w:rsidRPr="00000000" w14:paraId="000000DD">
      <w:pPr>
        <w:numPr>
          <w:ilvl w:val="1"/>
          <w:numId w:val="10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Saga Pattern (Reactive):</w:t>
      </w:r>
      <w:r w:rsidDel="00000000" w:rsidR="00000000" w:rsidRPr="00000000">
        <w:rPr>
          <w:rFonts w:ascii="Google Sans Text" w:cs="Google Sans Text" w:eastAsia="Google Sans Text" w:hAnsi="Google Sans Text"/>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0DE">
      <w:pPr>
        <w:numPr>
          <w:ilvl w:val="0"/>
          <w:numId w:val="13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WebFlux, Neo4j):</w:t>
      </w:r>
    </w:p>
    <w:p w:rsidR="00000000" w:rsidDel="00000000" w:rsidP="00000000" w:rsidRDefault="00000000" w:rsidRPr="00000000" w14:paraId="000000DF">
      <w:pPr>
        <w:numPr>
          <w:ilvl w:val="1"/>
          <w:numId w:val="11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API:</w:t>
      </w:r>
      <w:r w:rsidDel="00000000" w:rsidR="00000000" w:rsidRPr="00000000">
        <w:rPr>
          <w:rFonts w:ascii="Google Sans Text" w:cs="Google Sans Text" w:eastAsia="Google Sans Text" w:hAnsi="Google Sans Text"/>
          <w:color w:val="1b1c1d"/>
          <w:sz w:val="24"/>
          <w:szCs w:val="24"/>
          <w:rtl w:val="0"/>
        </w:rPr>
        <w:t xml:space="preserve"> The REST API will be built with Spring WebFlux functional endpoints. Endpoints will return Mono&lt;ServerResponse&gt; for writes and Flux&lt;Statement&gt; for reads.</w:t>
      </w:r>
    </w:p>
    <w:p w:rsidR="00000000" w:rsidDel="00000000" w:rsidP="00000000" w:rsidRDefault="00000000" w:rsidRPr="00000000" w14:paraId="000000E0">
      <w:pPr>
        <w:numPr>
          <w:ilvl w:val="1"/>
          <w:numId w:val="11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Database Interaction:</w:t>
      </w:r>
      <w:r w:rsidDel="00000000" w:rsidR="00000000" w:rsidRPr="00000000">
        <w:rPr>
          <w:rFonts w:ascii="Google Sans Text" w:cs="Google Sans Text" w:eastAsia="Google Sans Text" w:hAnsi="Google Sans Text"/>
          <w:color w:val="1b1c1d"/>
          <w:sz w:val="24"/>
          <w:szCs w:val="24"/>
          <w:rtl w:val="0"/>
        </w:rPr>
        <w:t xml:space="preserve"> While the official Neo4j Java driver is blocking, we can make it non-blocking from the perspective of the event loop by offloading the work to a dedicated scheduler.</w:t>
      </w:r>
    </w:p>
    <w:p w:rsidR="00000000" w:rsidDel="00000000" w:rsidP="00000000" w:rsidRDefault="00000000" w:rsidRPr="00000000" w14:paraId="000000E1">
      <w:pPr>
        <w:numPr>
          <w:ilvl w:val="2"/>
          <w:numId w:val="138"/>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0E2">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prevents the blocking call from consuming a precious event-loop thread, a core tenet of reactive programming.</w:t>
      </w:r>
    </w:p>
    <w:p w:rsidR="00000000" w:rsidDel="00000000" w:rsidP="00000000" w:rsidRDefault="00000000" w:rsidRPr="00000000" w14:paraId="000000E3">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E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 using reactive streams and AI/ML models.</w:t>
      </w:r>
    </w:p>
    <w:p w:rsidR="00000000" w:rsidDel="00000000" w:rsidP="00000000" w:rsidRDefault="00000000" w:rsidRPr="00000000" w14:paraId="000000E5">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Reactive Implementation Details:</w:t>
      </w:r>
    </w:p>
    <w:p w:rsidR="00000000" w:rsidDel="00000000" w:rsidP="00000000" w:rsidRDefault="00000000" w:rsidRPr="00000000" w14:paraId="000000E6">
      <w:pPr>
        <w:numPr>
          <w:ilvl w:val="0"/>
          <w:numId w:val="9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E7">
      <w:pPr>
        <w:numPr>
          <w:ilvl w:val="1"/>
          <w:numId w:val="1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Aggregation Pipeline:</w:t>
      </w:r>
      <w:r w:rsidDel="00000000" w:rsidR="00000000" w:rsidRPr="00000000">
        <w:rPr>
          <w:rFonts w:ascii="Google Sans Text" w:cs="Google Sans Text" w:eastAsia="Google Sans Text" w:hAnsi="Google Sans Text"/>
          <w:color w:val="1b1c1d"/>
          <w:sz w:val="24"/>
          <w:szCs w:val="24"/>
          <w:rtl w:val="0"/>
        </w:rPr>
        <w:t xml:space="preserve"> The core of this service is a multi-stage reactive pipeline.</w:t>
      </w:r>
    </w:p>
    <w:p w:rsidR="00000000" w:rsidDel="00000000" w:rsidP="00000000" w:rsidRDefault="00000000" w:rsidRPr="00000000" w14:paraId="000000E8">
      <w:pPr>
        <w:numPr>
          <w:ilvl w:val="2"/>
          <w:numId w:val="6"/>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1. Consume raw triples</w:t>
        <w:br w:type="textWrapping"/>
        <w:t xml:space="preserve">Flux&lt;RawStatement&gt; rawStream = ...;</w:t>
        <w:br w:type="textWrapping"/>
        <w:t xml:space="preserve">// 2. Group by subject to collect all predicates</w:t>
        <w:br w:type="textWrapping"/>
        <w:t xml:space="preserve">Flux&lt;GroupedFlux&lt;String, RawStatement&gt;&gt; groupedBySubject = rawStream.groupBy(RawStatement::getSubject);</w:t>
        <w:br w:type="textWrapping"/>
        <w:t xml:space="preserve">// 3. Process each group to infer type</w:t>
        <w:br w:type="textWrapping"/>
        <w:t xml:space="preserve">Flux&lt;InferredTypeStatement&gt; typeStream = groupedBySubject</w:t>
        <w:br w:type="textWrapping"/>
        <w:t xml:space="preserve">    .flatMap(group -&gt; group</w:t>
        <w:br w:type="textWrapping"/>
        <w:t xml:space="preserve">        .map(RawStatement::getPredicate)</w:t>
        <w:br w:type="textWrapping"/>
        <w:t xml:space="preserve">        .collect(Collectors.toSet())</w:t>
        <w:br w:type="textWrapping"/>
        <w:t xml:space="preserve">        .flatMap(this::inferTypeFromPredicates) // Calls FCA logic</w:t>
        <w:br w:type="textWrapping"/>
        <w:t xml:space="preserve">    );</w:t>
        <w:br w:type="textWrapping"/>
      </w:r>
    </w:p>
    <w:p w:rsidR="00000000" w:rsidDel="00000000" w:rsidP="00000000" w:rsidRDefault="00000000" w:rsidRPr="00000000" w14:paraId="000000E9">
      <w:pPr>
        <w:numPr>
          <w:ilvl w:val="1"/>
          <w:numId w:val="1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The inferTypeFromPredicates method will use fcalib (as cited in the references). The set of predicates for a group of subjects is used to build a FormalContext. The resulting ConceptLattice provides the type hierarchy, which is then flattened back into a Flux of type assertion statements. This aligns with the use of FCA for knowledge discovery outlined in papers like "Formal Concept Analysis for Knowledge Discovery and Data Mining".</w:t>
      </w:r>
    </w:p>
    <w:p w:rsidR="00000000" w:rsidDel="00000000" w:rsidP="00000000" w:rsidRDefault="00000000" w:rsidRPr="00000000" w14:paraId="000000EA">
      <w:pPr>
        <w:numPr>
          <w:ilvl w:val="1"/>
          <w:numId w:val="1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will be generated within the reactive stream using Spring AI's ReactiveEmbeddingClient.</w:t>
      </w:r>
    </w:p>
    <w:p w:rsidR="00000000" w:rsidDel="00000000" w:rsidP="00000000" w:rsidRDefault="00000000" w:rsidRPr="00000000" w14:paraId="000000EB">
      <w:pPr>
        <w:numPr>
          <w:ilvl w:val="2"/>
          <w:numId w:val="38"/>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Inside the flatMap pipeline</w:t>
        <w:br w:type="textWrapping"/>
        <w:t xml:space="preserve">.flatMap(statement -&gt; reactiveEmbeddingClient.embed(statement.getObject())</w:t>
        <w:br w:type="textWrapping"/>
        <w:t xml:space="preserve">    .map(embedding -&gt; statement.withEmbedding(embedding))</w:t>
        <w:br w:type="textWrapping"/>
        <w:t xml:space="preserve">)</w:t>
        <w:br w:type="textWrapping"/>
      </w:r>
    </w:p>
    <w:p w:rsidR="00000000" w:rsidDel="00000000" w:rsidP="00000000" w:rsidRDefault="00000000" w:rsidRPr="00000000" w14:paraId="000000EC">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ensures that the network call to an embedding model (like one from Hugging Face or a local Ollama instance) is non-blocking.</w:t>
      </w:r>
    </w:p>
    <w:p w:rsidR="00000000" w:rsidDel="00000000" w:rsidP="00000000" w:rsidRDefault="00000000" w:rsidRPr="00000000" w14:paraId="000000ED">
      <w:pPr>
        <w:numPr>
          <w:ilvl w:val="0"/>
          <w:numId w:val="9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EE">
      <w:pPr>
        <w:numPr>
          <w:ilvl w:val="1"/>
          <w:numId w:val="1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Ontology Matching:</w:t>
      </w:r>
      <w:r w:rsidDel="00000000" w:rsidR="00000000" w:rsidRPr="00000000">
        <w:rPr>
          <w:rFonts w:ascii="Google Sans Text" w:cs="Google Sans Text" w:eastAsia="Google Sans Text" w:hAnsi="Google Sans Text"/>
          <w:color w:val="1b1c1d"/>
          <w:sz w:val="24"/>
          <w:szCs w:val="24"/>
          <w:rtl w:val="0"/>
        </w:rPr>
        <w:t xml:space="preserve"> This service consumes the Reference Model stream. For each statement, it performs a lookup against the upper ontologies.</w:t>
      </w:r>
    </w:p>
    <w:p w:rsidR="00000000" w:rsidDel="00000000" w:rsidP="00000000" w:rsidRDefault="00000000" w:rsidRPr="00000000" w14:paraId="000000EF">
      <w:pPr>
        <w:numPr>
          <w:ilvl w:val="1"/>
          <w:numId w:val="1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w:t>
      </w:r>
    </w:p>
    <w:p w:rsidR="00000000" w:rsidDel="00000000" w:rsidP="00000000" w:rsidRDefault="00000000" w:rsidRPr="00000000" w14:paraId="000000F0">
      <w:pPr>
        <w:numPr>
          <w:ilvl w:val="2"/>
          <w:numId w:val="116"/>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Flux&lt;Statement&gt; align(Flux&lt;Statement&gt; statements) {</w:t>
        <w:br w:type="textWrapping"/>
        <w:t xml:space="preserve">    return statements.flatMap(stmt -&gt;</w:t>
        <w:br w:type="textWrapping"/>
        <w:t xml:space="preserve">        Mono.fromCallable(() -&gt; executeSparqlAlignment(stmt)) // Blocking call</w:t>
        <w:br w:type="textWrapping"/>
        <w:t xml:space="preserve">            .subscribeOn(Schedulers.boundedElastic())</w:t>
        <w:br w:type="textWrapping"/>
        <w:t xml:space="preserve">            .flatMapMany(Flux::fromIterable) // Flatten results into the stream</w:t>
        <w:br w:type="textWrapping"/>
        <w:t xml:space="preserve">    );</w:t>
        <w:br w:type="textWrapping"/>
        <w:t xml:space="preserve">}</w:t>
        <w:br w:type="textWrapping"/>
      </w:r>
    </w:p>
    <w:p w:rsidR="00000000" w:rsidDel="00000000" w:rsidP="00000000" w:rsidRDefault="00000000" w:rsidRPr="00000000" w14:paraId="000000F1">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leverages the power of semantic frameworks like RDF4J within a fully reactive architecture, as envisioned by concepts in "SPARQL-Micro-Services".</w:t>
      </w:r>
    </w:p>
    <w:p w:rsidR="00000000" w:rsidDel="00000000" w:rsidP="00000000" w:rsidRDefault="00000000" w:rsidRPr="00000000" w14:paraId="000000F2">
      <w:pPr>
        <w:numPr>
          <w:ilvl w:val="0"/>
          <w:numId w:val="9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F3">
      <w:pPr>
        <w:numPr>
          <w:ilvl w:val="1"/>
          <w:numId w:val="101"/>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SPARQL Endpoint:</w:t>
      </w:r>
      <w:r w:rsidDel="00000000" w:rsidR="00000000" w:rsidRPr="00000000">
        <w:rPr>
          <w:rFonts w:ascii="Google Sans Text" w:cs="Google Sans Text" w:eastAsia="Google Sans Text" w:hAnsi="Google Sans Text"/>
          <w:color w:val="1b1c1d"/>
          <w:sz w:val="24"/>
          <w:szCs w:val="24"/>
          <w:rtl w:val="0"/>
        </w:rPr>
        <w:t xml:space="preserve"> While Jena Fuseki is typically servlet-based, it can be proxied by a Spring WebFlux application to provide a fully reactive interface to the rest of the system, ensuring end-to-end non-blocking I/O.</w:t>
      </w:r>
    </w:p>
    <w:p w:rsidR="00000000" w:rsidDel="00000000" w:rsidP="00000000" w:rsidRDefault="00000000" w:rsidRPr="00000000" w14:paraId="000000F4">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F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0F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0F7">
      <w:pPr>
        <w:numPr>
          <w:ilvl w:val="0"/>
          <w:numId w:val="1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F8">
      <w:pPr>
        <w:numPr>
          <w:ilvl w:val="1"/>
          <w:numId w:val="13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0F9">
      <w:pPr>
        <w:numPr>
          <w:ilvl w:val="1"/>
          <w:numId w:val="13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0FA">
      <w:pPr>
        <w:numPr>
          <w:ilvl w:val="2"/>
          <w:numId w:val="11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is a class that defines a use case. It contains the logic to find the required Roles. This logic can be a reactive graph query.</w:t>
      </w:r>
    </w:p>
    <w:p w:rsidR="00000000" w:rsidDel="00000000" w:rsidP="00000000" w:rsidRDefault="00000000" w:rsidRPr="00000000" w14:paraId="000000FB">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Role is a java.util.function.Function&lt;Flux&lt;ActorState&gt;, Flux&lt;TransformedState&gt;&gt;. It's a functional interface that defines the behavior an Actor will perform.</w:t>
      </w:r>
    </w:p>
    <w:p w:rsidR="00000000" w:rsidDel="00000000" w:rsidP="00000000" w:rsidRDefault="00000000" w:rsidRPr="00000000" w14:paraId="000000FC">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but non-blocking, orchestrator. When instantiated, it subscribes to the Flux streams representing the state of its assigned Actors. It then applies the Role functions to these streams to drive the use case forward. This dynamic composition of behavior is a core idea from the DCI papers by Trygve Reenskaug and James Coplien.</w:t>
      </w:r>
    </w:p>
    <w:p w:rsidR="00000000" w:rsidDel="00000000" w:rsidP="00000000" w:rsidRDefault="00000000" w:rsidRPr="00000000" w14:paraId="000000FD">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An Interaction orchestrating a 'Buy' use case</w:t>
        <w:br w:type="textWrapping"/>
        <w:t xml:space="preserve">Flux&lt;BuyerState&gt; buyerStream = actorRepository.find(buyerId).getStateStream();</w:t>
        <w:br w:type="textWrapping"/>
        <w:t xml:space="preserve">Flux&lt;SellerState&gt; sellerStream = actorRepository.find(sellerId).getStateStream();</w:t>
        <w:br w:type="textWrapping"/>
        <w:t xml:space="preserve">// Apply the Role functions</w:t>
        <w:br w:type="textWrapping"/>
        <w:t xml:space="preserve">Flux&lt;Payment&gt; paymentStream = buyerRole.process(buyerStream);</w:t>
        <w:br w:type="textWrapping"/>
        <w:t xml:space="preserve">Flux&lt;Shipment&gt; shipmentStream = sellerRole.process(sellerStream);</w:t>
        <w:br w:type="textWrapping"/>
        <w:t xml:space="preserve">// Combine the results</w:t>
        <w:br w:type="textWrapping"/>
        <w:t xml:space="preserve">Flux.zip(paymentStream, shipmentStream).subscribe(this::handleCompletedTransaction);</w:t>
        <w:br w:type="textWrapping"/>
      </w:r>
    </w:p>
    <w:p w:rsidR="00000000" w:rsidDel="00000000" w:rsidP="00000000" w:rsidRDefault="00000000" w:rsidRPr="00000000" w14:paraId="000000FE">
      <w:pPr>
        <w:numPr>
          <w:ilvl w:val="0"/>
          <w:numId w:val="1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FF">
      <w:pPr>
        <w:numPr>
          <w:ilvl w:val="1"/>
          <w:numId w:val="117"/>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(like aiokafka in Python), it will update the vector database (e.g., Milvus) as soon as a resource's embedding changes.</w:t>
      </w:r>
    </w:p>
    <w:p w:rsidR="00000000" w:rsidDel="00000000" w:rsidP="00000000" w:rsidRDefault="00000000" w:rsidRPr="00000000" w14:paraId="00000100">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10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02">
      <w:pPr>
        <w:pStyle w:val="Heading4"/>
        <w:spacing w:after="120" w:before="0" w:line="275.9999942779541" w:lineRule="auto"/>
        <w:rPr>
          <w:rFonts w:ascii="Google Sans Text" w:cs="Google Sans Text" w:eastAsia="Google Sans Text" w:hAnsi="Google Sans Text"/>
          <w:b w:val="0"/>
          <w:color w:val="1b1c1d"/>
        </w:rPr>
      </w:pPr>
      <w:bookmarkStart w:colFirst="0" w:colLast="0" w:name="_m6virwqfs70t" w:id="5"/>
      <w:bookmarkEnd w:id="5"/>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03">
      <w:pPr>
        <w:numPr>
          <w:ilvl w:val="0"/>
          <w:numId w:val="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04">
      <w:pPr>
        <w:numPr>
          <w:ilvl w:val="1"/>
          <w:numId w:val="4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05">
      <w:pPr>
        <w:numPr>
          <w:ilvl w:val="1"/>
          <w:numId w:val="4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can subscribe to an endpoint like GET /v1/interactions/{id}/stream, which returns a Flux&lt;InteractionState&gt; with the Content-Type of text/event-stream.</w:t>
      </w:r>
    </w:p>
    <w:p w:rsidR="00000000" w:rsidDel="00000000" w:rsidP="00000000" w:rsidRDefault="00000000" w:rsidRPr="00000000" w14:paraId="00000106">
      <w:pPr>
        <w:numPr>
          <w:ilvl w:val="2"/>
          <w:numId w:val="43"/>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@GetMapping(value = "/interactions/{id}/stream", produces = MediaType.TEXT_EVENT_STREAM_VALUE)</w:t>
        <w:br w:type="textWrapping"/>
        <w:t xml:space="preserve">public Flux&lt;InteractionState&gt; streamInteractionUpdates(@PathVariable String id) {</w:t>
        <w:br w:type="textWrapping"/>
        <w:t xml:space="preserve">    return interactionRepository.findById(id).flatMapMany(Interaction::getStateStream);</w:t>
        <w:br w:type="textWrapping"/>
        <w:t xml:space="preserve">}</w:t>
        <w:br w:type="textWrapping"/>
      </w:r>
    </w:p>
    <w:p w:rsidR="00000000" w:rsidDel="00000000" w:rsidP="00000000" w:rsidRDefault="00000000" w:rsidRPr="00000000" w14:paraId="00000107">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provides a much more efficient and standard-based alternative to WebSockets for server-to-client data pushes, as advocated in many reactive programming tutorials (e.g., "Building Reactive Microservices with Spring WebFlux").</w:t>
      </w:r>
    </w:p>
    <w:p w:rsidR="00000000" w:rsidDel="00000000" w:rsidP="00000000" w:rsidRDefault="00000000" w:rsidRPr="00000000" w14:paraId="00000108">
      <w:pPr>
        <w:numPr>
          <w:ilvl w:val="1"/>
          <w:numId w:val="46"/>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from the backend. The state of a component can be directly bound to an Observable derived from the event stream, causing the UI to update automatically and efficiently as new data arrives. This aligns with the "Thinking in React" and "Thinking in RxJava" mental models.</w:t>
      </w:r>
      <w:r w:rsidDel="00000000" w:rsidR="00000000" w:rsidRPr="00000000">
        <w:rPr>
          <w:rtl w:val="0"/>
        </w:rPr>
      </w:r>
    </w:p>
    <w:p w:rsidR="00000000" w:rsidDel="00000000" w:rsidP="00000000" w:rsidRDefault="00000000" w:rsidRPr="00000000" w14:paraId="00000109">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Components &amp; Reactive Implementation Details:</w:t>
      </w:r>
    </w:p>
    <w:p w:rsidR="00000000" w:rsidDel="00000000" w:rsidP="00000000" w:rsidRDefault="00000000" w:rsidRPr="00000000" w14:paraId="0000010A">
      <w:pPr>
        <w:numPr>
          <w:ilvl w:val="0"/>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Datasource Service (Java, Spring WebFlux):</w:t>
      </w:r>
    </w:p>
    <w:p w:rsidR="00000000" w:rsidDel="00000000" w:rsidP="00000000" w:rsidRDefault="00000000" w:rsidRPr="00000000" w14:paraId="0000010B">
      <w:pPr>
        <w:numPr>
          <w:ilvl w:val="1"/>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Core:</w:t>
      </w:r>
      <w:r w:rsidDel="00000000" w:rsidR="00000000" w:rsidRPr="00000000">
        <w:rPr>
          <w:rFonts w:ascii="Google Sans Text" w:cs="Google Sans Text" w:eastAsia="Google Sans Text" w:hAnsi="Google Sans Text"/>
          <w:i w:val="0"/>
          <w:color w:val="1b1c1d"/>
          <w:sz w:val="24"/>
          <w:szCs w:val="24"/>
          <w:rtl w:val="0"/>
        </w:rPr>
        <w:t xml:space="preserve"> The service will be built entirely on a non-blocking stack using Spring WebFlux's functional handler functions instead of traditional controllers.</w:t>
      </w:r>
    </w:p>
    <w:p w:rsidR="00000000" w:rsidDel="00000000" w:rsidP="00000000" w:rsidRDefault="00000000" w:rsidRPr="00000000" w14:paraId="0000010C">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Ingestion:</w:t>
      </w:r>
    </w:p>
    <w:p w:rsidR="00000000" w:rsidDel="00000000" w:rsidP="00000000" w:rsidRDefault="00000000" w:rsidRPr="00000000" w14:paraId="0000010D">
      <w:pPr>
        <w:numPr>
          <w:ilvl w:val="2"/>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RestApiAdapter: Will use WebClient to consume external APIs. It natively returns a Flux&lt;T&gt;, allowing the service to stream paginated results without holding a thread, processing each item as it arrives.</w:t>
      </w:r>
    </w:p>
    <w:p w:rsidR="00000000" w:rsidDel="00000000" w:rsidP="00000000" w:rsidRDefault="00000000" w:rsidRPr="00000000" w14:paraId="0000010E">
      <w:pPr>
        <w:numPr>
          <w:ilvl w:val="3"/>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10F">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110">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Transformation:</w:t>
      </w:r>
      <w:r w:rsidDel="00000000" w:rsidR="00000000" w:rsidRPr="00000000">
        <w:rPr>
          <w:rFonts w:ascii="Google Sans Text" w:cs="Google Sans Text" w:eastAsia="Google Sans Text" w:hAnsi="Google Sans Text"/>
          <w:i w:val="0"/>
          <w:color w:val="1b1c1d"/>
          <w:sz w:val="24"/>
          <w:szCs w:val="24"/>
          <w:rtl w:val="0"/>
        </w:rPr>
        <w:t xml:space="preserve"> The transformation from source format to SPO triples will be a pure function within a reactive pipeline. This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111">
      <w:pPr>
        <w:numPr>
          <w:ilvl w:val="2"/>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112">
      <w:pPr>
        <w:numPr>
          <w:ilvl w:val="0"/>
          <w:numId w:val="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Augmentation Service (Java, Spring Cloud Stream):</w:t>
      </w:r>
    </w:p>
    <w:p w:rsidR="00000000" w:rsidDel="00000000" w:rsidP="00000000" w:rsidRDefault="00000000" w:rsidRPr="00000000" w14:paraId="00000113">
      <w:pPr>
        <w:numPr>
          <w:ilvl w:val="1"/>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Dataflow:</w:t>
      </w:r>
      <w:r w:rsidDel="00000000" w:rsidR="00000000" w:rsidRPr="00000000">
        <w:rPr>
          <w:rFonts w:ascii="Google Sans Text" w:cs="Google Sans Text" w:eastAsia="Google Sans Text" w:hAnsi="Google Sans Text"/>
          <w:i w:val="0"/>
          <w:color w:val="1b1c1d"/>
          <w:sz w:val="24"/>
          <w:szCs w:val="24"/>
          <w:rtl w:val="0"/>
        </w:rPr>
        <w:t xml:space="preserve"> This service is the reactive backbone, implemented using Spring Cloud Stream's functional programming model. We define beans of type java.util.function.Function&lt;Flux&lt;T&gt;, Flux&lt;R&gt;&gt;, which the framework automatically binds to Kafka topics. This embodies the principles of event-driven microservices discussed in the "Simple Event-Driven Microservices with Spring Cloud Stream" reference.</w:t>
      </w:r>
    </w:p>
    <w:p w:rsidR="00000000" w:rsidDel="00000000" w:rsidP="00000000" w:rsidRDefault="00000000" w:rsidRPr="00000000" w14:paraId="00000114">
      <w:pPr>
        <w:numPr>
          <w:ilvl w:val="1"/>
          <w:numId w:val="7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Saga Pattern (Reactive):</w:t>
      </w:r>
      <w:r w:rsidDel="00000000" w:rsidR="00000000" w:rsidRPr="00000000">
        <w:rPr>
          <w:rFonts w:ascii="Google Sans Text" w:cs="Google Sans Text" w:eastAsia="Google Sans Text" w:hAnsi="Google Sans Text"/>
          <w:i w:val="0"/>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115">
      <w:pPr>
        <w:numPr>
          <w:ilvl w:val="0"/>
          <w:numId w:val="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Registry Service (Helper Service - Java, Spring WebFlux, Neo4j):</w:t>
      </w:r>
    </w:p>
    <w:p w:rsidR="00000000" w:rsidDel="00000000" w:rsidP="00000000" w:rsidRDefault="00000000" w:rsidRPr="00000000" w14:paraId="00000116">
      <w:pPr>
        <w:numPr>
          <w:ilvl w:val="1"/>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API:</w:t>
      </w:r>
      <w:r w:rsidDel="00000000" w:rsidR="00000000" w:rsidRPr="00000000">
        <w:rPr>
          <w:rFonts w:ascii="Google Sans Text" w:cs="Google Sans Text" w:eastAsia="Google Sans Text" w:hAnsi="Google Sans Text"/>
          <w:i w:val="0"/>
          <w:color w:val="1b1c1d"/>
          <w:sz w:val="24"/>
          <w:szCs w:val="24"/>
          <w:rtl w:val="0"/>
        </w:rPr>
        <w:t xml:space="preserve"> The REST API will be built with Spring WebFlux functional endpoints, returning Mono&lt;ServerResponse&gt; for writes and Flux&lt;Statement&gt; for reads.</w:t>
      </w:r>
    </w:p>
    <w:p w:rsidR="00000000" w:rsidDel="00000000" w:rsidP="00000000" w:rsidRDefault="00000000" w:rsidRPr="00000000" w14:paraId="00000117">
      <w:pPr>
        <w:numPr>
          <w:ilvl w:val="1"/>
          <w:numId w:val="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Interaction:</w:t>
      </w:r>
      <w:r w:rsidDel="00000000" w:rsidR="00000000" w:rsidRPr="00000000">
        <w:rPr>
          <w:rFonts w:ascii="Google Sans Text" w:cs="Google Sans Text" w:eastAsia="Google Sans Text" w:hAnsi="Google Sans Text"/>
          <w:i w:val="0"/>
          <w:color w:val="1b1c1d"/>
          <w:sz w:val="24"/>
          <w:szCs w:val="24"/>
          <w:rtl w:val="0"/>
        </w:rPr>
        <w:t xml:space="preserve"> To keep the event loop non-blocking, the blocking Neo4j Java driver calls will be offloaded to a dedicated scheduler.</w:t>
      </w:r>
    </w:p>
    <w:p w:rsidR="00000000" w:rsidDel="00000000" w:rsidP="00000000" w:rsidRDefault="00000000" w:rsidRPr="00000000" w14:paraId="00000118">
      <w:pPr>
        <w:numPr>
          <w:ilvl w:val="2"/>
          <w:numId w:val="80"/>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11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2: Semantic Core &amp; Knowledge Representation (Months 4-7)</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Transform raw data into an interconnected, semantically rich knowledge graph using reactive streams, Formal Concept Analysis, and a set-oriented model.</w:t>
      </w:r>
    </w:p>
    <w:p w:rsidR="00000000" w:rsidDel="00000000" w:rsidP="00000000" w:rsidRDefault="00000000" w:rsidRPr="00000000" w14:paraId="0000011B">
      <w:pPr>
        <w:pStyle w:val="Heading4"/>
        <w:spacing w:after="120" w:before="0" w:line="275.9999942779541" w:lineRule="auto"/>
        <w:rPr>
          <w:rFonts w:ascii="Google Sans Text" w:cs="Google Sans Text" w:eastAsia="Google Sans Text" w:hAnsi="Google Sans Text"/>
          <w:b w:val="0"/>
          <w:color w:val="1b1c1d"/>
        </w:rPr>
      </w:pPr>
      <w:bookmarkStart w:colFirst="0" w:colLast="0" w:name="_vgxr3rc06qrw" w:id="6"/>
      <w:bookmarkEnd w:id="6"/>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11C">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11D">
      <w:pPr>
        <w:numPr>
          <w:ilvl w:val="0"/>
          <w:numId w:val="12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11E">
      <w:pPr>
        <w:numPr>
          <w:ilvl w:val="0"/>
          <w:numId w:val="12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11F">
      <w:pPr>
        <w:numPr>
          <w:ilvl w:val="0"/>
          <w:numId w:val="129"/>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r w:rsidDel="00000000" w:rsidR="00000000" w:rsidRPr="00000000">
        <w:rPr>
          <w:rtl w:val="0"/>
        </w:rPr>
      </w:r>
    </w:p>
    <w:p w:rsidR="00000000" w:rsidDel="00000000" w:rsidP="00000000" w:rsidRDefault="00000000" w:rsidRPr="00000000" w14:paraId="0000012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Deep Dive: The Reference Model and Prime Number Semantics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Reference Model</w:t>
      </w:r>
      <w:r w:rsidDel="00000000" w:rsidR="00000000" w:rsidRPr="00000000">
        <w:rPr>
          <w:rFonts w:ascii="Google Sans Text" w:cs="Google Sans Text" w:eastAsia="Google Sans Text" w:hAnsi="Google Sans Text"/>
          <w:i w:val="0"/>
          <w:color w:val="1b1c1d"/>
          <w:sz w:val="24"/>
          <w:szCs w:val="24"/>
          <w:rtl w:val="0"/>
        </w:rPr>
        <w:t xml:space="preserve"> is the first layer of abstraction over raw data, produced by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Its purpose is to move from string-based URIs to a formal, mathematically grounded identification system that facilitates powerful inferences. It revolves around two key entities: ID and IDOccurrence.</w:t>
      </w:r>
    </w:p>
    <w:p w:rsidR="00000000" w:rsidDel="00000000" w:rsidP="00000000" w:rsidRDefault="00000000" w:rsidRPr="00000000" w14:paraId="00000122">
      <w:pPr>
        <w:numPr>
          <w:ilvl w:val="0"/>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 Entity:</w:t>
      </w:r>
    </w:p>
    <w:p w:rsidR="00000000" w:rsidDel="00000000" w:rsidP="00000000" w:rsidRDefault="00000000" w:rsidRPr="00000000" w14:paraId="00000123">
      <w:pPr>
        <w:numPr>
          <w:ilvl w:val="1"/>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 represents the canonical, context-free identity of a resource. It is the "idea" of an entity. For example, the URI http://example.com/users/alice and the database row (users, PK=123) both resolve to the same single ID for the concept of "Alice".</w:t>
      </w:r>
    </w:p>
    <w:p w:rsidR="00000000" w:rsidDel="00000000" w:rsidP="00000000" w:rsidRDefault="00000000" w:rsidRPr="00000000" w14:paraId="00000124">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primeID: long:</w:t>
      </w:r>
      <w:r w:rsidDel="00000000" w:rsidR="00000000" w:rsidRPr="00000000">
        <w:rPr>
          <w:rFonts w:ascii="Google Sans Text" w:cs="Google Sans Text" w:eastAsia="Google Sans Text" w:hAnsi="Google Sans Text"/>
          <w:i w:val="0"/>
          <w:color w:val="1b1c1d"/>
          <w:sz w:val="24"/>
          <w:szCs w:val="24"/>
          <w:rtl w:val="0"/>
        </w:rPr>
        <w:t xml:space="preserve"> The core of the ID. Upon first encountering any new resource URI, the Aggregation Service assigns it a unique prime number. This is its immutable identifier.</w:t>
      </w:r>
    </w:p>
    <w:p w:rsidR="00000000" w:rsidDel="00000000" w:rsidP="00000000" w:rsidRDefault="00000000" w:rsidRPr="00000000" w14:paraId="00000125">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centralized, atomic "Prime Number Service" (e.g., using a Redis INCR command against a pre-computed list of primes) will be used to dispense unique primes, guaranteeing no collisions across the distributed system.</w:t>
      </w:r>
    </w:p>
    <w:p w:rsidR="00000000" w:rsidDel="00000000" w:rsidP="00000000" w:rsidRDefault="00000000" w:rsidRPr="00000000" w14:paraId="00000126">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 Entity:</w:t>
      </w:r>
    </w:p>
    <w:p w:rsidR="00000000" w:rsidDel="00000000" w:rsidP="00000000" w:rsidRDefault="00000000" w:rsidRPr="00000000" w14:paraId="00000127">
      <w:pPr>
        <w:numPr>
          <w:ilvl w:val="1"/>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IDOccurrence represents an ID appearing in a specific role within a specific context. It is the "instance" of an idea in action. For example, in the statement (Alice, worksFor, Google), "Alice" is not just her canonical ID; she is an IDOccurrence playing the </w:t>
      </w:r>
      <w:r w:rsidDel="00000000" w:rsidR="00000000" w:rsidRPr="00000000">
        <w:rPr>
          <w:rFonts w:ascii="Google Sans Text" w:cs="Google Sans Text" w:eastAsia="Google Sans Text" w:hAnsi="Google Sans Text"/>
          <w:i w:val="1"/>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role.</w:t>
      </w:r>
    </w:p>
    <w:p w:rsidR="00000000" w:rsidDel="00000000" w:rsidP="00000000" w:rsidRDefault="00000000" w:rsidRPr="00000000" w14:paraId="00000128">
      <w:pPr>
        <w:numPr>
          <w:ilvl w:val="1"/>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Structure:</w:t>
      </w:r>
      <w:r w:rsidDel="00000000" w:rsidR="00000000" w:rsidRPr="00000000">
        <w:rPr>
          <w:rFonts w:ascii="Google Sans Text" w:cs="Google Sans Text" w:eastAsia="Google Sans Text" w:hAnsi="Google Sans Text"/>
          <w:i w:val="0"/>
          <w:color w:val="1b1c1d"/>
          <w:sz w:val="24"/>
          <w:szCs w:val="24"/>
          <w:rtl w:val="0"/>
        </w:rPr>
        <w:t xml:space="preserve"> It contains the ID of the entity itself (occurringId), and a reference to the context in which it appears (context, which is itself an IDOccurrence representing the statement).</w:t>
      </w:r>
    </w:p>
    <w:p w:rsidR="00000000" w:rsidDel="00000000" w:rsidP="00000000" w:rsidRDefault="00000000" w:rsidRPr="00000000" w14:paraId="00000129">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Prime Number Embeddings &amp; Similarity: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document mentions "embeddings," but in this model, it refers to a set of prime numbers, not a dense vector from an LLM. This leverages the Fundamental Theorem of Arithmetic, as alluded to in John Sowa's work referenced in the source document.</w:t>
      </w:r>
    </w:p>
    <w:p w:rsidR="00000000" w:rsidDel="00000000" w:rsidP="00000000" w:rsidRDefault="00000000" w:rsidRPr="00000000" w14:paraId="0000012A">
      <w:pPr>
        <w:numPr>
          <w:ilvl w:val="1"/>
          <w:numId w:val="8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Composition:</w:t>
      </w:r>
      <w:r w:rsidDel="00000000" w:rsidR="00000000" w:rsidRPr="00000000">
        <w:rPr>
          <w:rFonts w:ascii="Google Sans Text" w:cs="Google Sans Text" w:eastAsia="Google Sans Text" w:hAnsi="Google Sans Text"/>
          <w:i w:val="0"/>
          <w:color w:val="1b1c1d"/>
          <w:sz w:val="24"/>
          <w:szCs w:val="24"/>
          <w:rtl w:val="0"/>
        </w:rPr>
        <w:t xml:space="preserve"> An IDOccurrence's embedding is a set of primeIDs that define its complete context: {primeID_of_self, primeID_of_predicate, primeID_of_object, primeID_of_statement_context}.</w:t>
      </w:r>
    </w:p>
    <w:p w:rsidR="00000000" w:rsidDel="00000000" w:rsidP="00000000" w:rsidRDefault="00000000" w:rsidRPr="00000000" w14:paraId="0000012B">
      <w:pPr>
        <w:numPr>
          <w:ilvl w:val="1"/>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 Calculation:</w:t>
      </w:r>
      <w:r w:rsidDel="00000000" w:rsidR="00000000" w:rsidRPr="00000000">
        <w:rPr>
          <w:rFonts w:ascii="Google Sans Text" w:cs="Google Sans Text" w:eastAsia="Google Sans Text" w:hAnsi="Google Sans Text"/>
          <w:i w:val="0"/>
          <w:color w:val="1b1c1d"/>
          <w:sz w:val="24"/>
          <w:szCs w:val="24"/>
          <w:rtl w:val="0"/>
        </w:rPr>
        <w:t xml:space="preserve"> Similarity between two IDOccurrences is calculated using a </w:t>
      </w:r>
      <w:r w:rsidDel="00000000" w:rsidR="00000000" w:rsidRPr="00000000">
        <w:rPr>
          <w:rFonts w:ascii="Google Sans Text" w:cs="Google Sans Text" w:eastAsia="Google Sans Text" w:hAnsi="Google Sans Text"/>
          <w:b w:val="1"/>
          <w:i w:val="0"/>
          <w:color w:val="1b1c1d"/>
          <w:sz w:val="24"/>
          <w:szCs w:val="24"/>
          <w:rtl w:val="0"/>
        </w:rPr>
        <w:t xml:space="preserve">Jaccard Index</w:t>
      </w:r>
      <w:r w:rsidDel="00000000" w:rsidR="00000000" w:rsidRPr="00000000">
        <w:rPr>
          <w:rFonts w:ascii="Google Sans Text" w:cs="Google Sans Text" w:eastAsia="Google Sans Text" w:hAnsi="Google Sans Text"/>
          <w:i w:val="0"/>
          <w:color w:val="1b1c1d"/>
          <w:sz w:val="24"/>
          <w:szCs w:val="24"/>
          <w:rtl w:val="0"/>
        </w:rPr>
        <w:t xml:space="preserve"> on their prime embedding sets. A high score signifies a high degree of shared context, implying semantic similarity. This is computationally cheaper and more deterministic than vector cosine similarity.</w:t>
      </w:r>
    </w:p>
    <w:p w:rsidR="00000000" w:rsidDel="00000000" w:rsidP="00000000" w:rsidRDefault="00000000" w:rsidRPr="00000000" w14:paraId="0000012C">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Statements:</w:t>
      </w:r>
    </w:p>
    <w:p w:rsidR="00000000" w:rsidDel="00000000" w:rsidP="00000000" w:rsidRDefault="00000000" w:rsidRPr="00000000" w14:paraId="0000012D">
      <w:pPr>
        <w:numPr>
          <w:ilvl w:val="1"/>
          <w:numId w:val="8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A raw triple (Subject, Predicate, Object) is transformed into Statement&lt;IDOccurrence, ID, IDOccurrence&gt;. This captures that the subject and object are specific occurrences, while the predicate is the canonical relationship ID.</w:t>
      </w:r>
    </w:p>
    <w:p w:rsidR="00000000" w:rsidDel="00000000" w:rsidP="00000000" w:rsidRDefault="00000000" w:rsidRPr="00000000" w14:paraId="0000012E">
      <w:pPr>
        <w:numPr>
          <w:ilvl w:val="1"/>
          <w:numId w:val="8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A schema statement like (Person, hasName, String) is represented as Statement&lt;ID, ID, ID&gt;, as it describes relationships between canonical concepts, not specific instances.</w:t>
      </w:r>
    </w:p>
    <w:p w:rsidR="00000000" w:rsidDel="00000000" w:rsidP="00000000" w:rsidRDefault="00000000" w:rsidRPr="00000000" w14:paraId="0000012F">
      <w:pPr>
        <w:pStyle w:val="Heading4"/>
        <w:spacing w:after="120" w:before="0" w:line="275.9999942779541" w:lineRule="auto"/>
        <w:rPr>
          <w:rFonts w:ascii="Google Sans Text" w:cs="Google Sans Text" w:eastAsia="Google Sans Text" w:hAnsi="Google Sans Text"/>
          <w:b w:val="0"/>
          <w:color w:val="1b1c1d"/>
        </w:rPr>
      </w:pPr>
      <w:bookmarkStart w:colFirst="0" w:colLast="0" w:name="_qc41jrc34ava" w:id="7"/>
      <w:bookmarkEnd w:id="7"/>
      <w:r w:rsidDel="00000000" w:rsidR="00000000" w:rsidRPr="00000000">
        <w:rPr>
          <w:rFonts w:ascii="Google Sans Text" w:cs="Google Sans Text" w:eastAsia="Google Sans Text" w:hAnsi="Google Sans Text"/>
          <w:b w:val="0"/>
          <w:color w:val="1b1c1d"/>
          <w:rtl w:val="0"/>
        </w:rPr>
        <w:t xml:space="preserve">2.1. Deep Dive: Formal Concept Analysis (FCA) in the Aggregation Service</w:t>
      </w:r>
    </w:p>
    <w:p w:rsidR="00000000" w:rsidDel="00000000" w:rsidP="00000000" w:rsidRDefault="00000000" w:rsidRPr="00000000" w14:paraId="0000013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 is a mathematical method used to find conceptual structures in data. It is a cornerstone of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for inferring types, hierarchies, and hidden relationships. We will use the fcalib library (as cited in the references) within our reactive pipeline. The service will construct three different kinds of formal contexts from the incoming stream of Statement&lt;ID, ID, ID, ID&gt;.</w:t>
      </w:r>
    </w:p>
    <w:p w:rsidR="00000000" w:rsidDel="00000000" w:rsidP="00000000" w:rsidRDefault="00000000" w:rsidRPr="00000000" w14:paraId="0000013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formal context is a triplet (G, M, I) where G is a set of objects, M is a set of attributes, and I is a binary relation I ⊆ G × M.</w:t>
      </w:r>
    </w:p>
    <w:p w:rsidR="00000000" w:rsidDel="00000000" w:rsidP="00000000" w:rsidRDefault="00000000" w:rsidRPr="00000000" w14:paraId="00000132">
      <w:pPr>
        <w:numPr>
          <w:ilvl w:val="0"/>
          <w:numId w:val="53"/>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Predicate-as-Context Analysis:</w:t>
      </w:r>
    </w:p>
    <w:p w:rsidR="00000000" w:rsidDel="00000000" w:rsidP="00000000" w:rsidRDefault="00000000" w:rsidRPr="00000000" w14:paraId="00000133">
      <w:pPr>
        <w:numPr>
          <w:ilvl w:val="1"/>
          <w:numId w:val="26"/>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worksFor), the formal context is (Subjects, Objects, I), where I contains a pair (s, o) if the statement (s, P, o) exists.</w:t>
      </w:r>
    </w:p>
    <w:p w:rsidR="00000000" w:rsidDel="00000000" w:rsidP="00000000" w:rsidRDefault="00000000" w:rsidRPr="00000000" w14:paraId="00000134">
      <w:pPr>
        <w:numPr>
          <w:ilvl w:val="1"/>
          <w:numId w:val="2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statements (Alice, worksFor, Google), (Bob, worksFor, Google), (Alice, worksFor, StartupX).</w:t>
      </w:r>
    </w:p>
    <w:p w:rsidR="00000000" w:rsidDel="00000000" w:rsidP="00000000" w:rsidRDefault="00000000" w:rsidRPr="00000000" w14:paraId="00000135">
      <w:pPr>
        <w:numPr>
          <w:ilvl w:val="2"/>
          <w:numId w:val="22"/>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Bob}</w:t>
      </w:r>
    </w:p>
    <w:p w:rsidR="00000000" w:rsidDel="00000000" w:rsidP="00000000" w:rsidRDefault="00000000" w:rsidRPr="00000000" w14:paraId="00000136">
      <w:pPr>
        <w:numPr>
          <w:ilvl w:val="2"/>
          <w:numId w:val="22"/>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(Attributes/Objects): {Google, StartupX}</w:t>
      </w:r>
    </w:p>
    <w:p w:rsidR="00000000" w:rsidDel="00000000" w:rsidP="00000000" w:rsidRDefault="00000000" w:rsidRPr="00000000" w14:paraId="00000137">
      <w:pPr>
        <w:numPr>
          <w:ilvl w:val="2"/>
          <w:numId w:val="22"/>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Google), (Bob, Google), (Alice, StartupX)}</w:t>
      </w:r>
    </w:p>
    <w:p w:rsidR="00000000" w:rsidDel="00000000" w:rsidP="00000000" w:rsidRDefault="00000000" w:rsidRPr="00000000" w14:paraId="00000138">
      <w:pPr>
        <w:numPr>
          <w:ilvl w:val="1"/>
          <w:numId w:val="2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resulting concept lattice will group employees by their employers. It allows for </w:t>
      </w:r>
      <w:r w:rsidDel="00000000" w:rsidR="00000000" w:rsidRPr="00000000">
        <w:rPr>
          <w:rFonts w:ascii="Google Sans Text" w:cs="Google Sans Text" w:eastAsia="Google Sans Text" w:hAnsi="Google Sans Text"/>
          <w:b w:val="1"/>
          <w:color w:val="1b1c1d"/>
          <w:sz w:val="24"/>
          <w:szCs w:val="24"/>
          <w:rtl w:val="0"/>
        </w:rPr>
        <w:t xml:space="preserve">attribute implication</w:t>
      </w:r>
      <w:r w:rsidDel="00000000" w:rsidR="00000000" w:rsidRPr="00000000">
        <w:rPr>
          <w:rFonts w:ascii="Google Sans Text" w:cs="Google Sans Text" w:eastAsia="Google Sans Text" w:hAnsi="Google Sans Text"/>
          <w:color w:val="1b1c1d"/>
          <w:sz w:val="24"/>
          <w:szCs w:val="24"/>
          <w:rtl w:val="0"/>
        </w:rPr>
        <w:t xml:space="preserve">. For example, the lattice might reveal that "every person who worksFor both Google and StartupX also has the attribute isSeniorDeveloper". This discovers implicit rules in the data. This aligns with FCA's use in ontology alignment as described in "Aligning Ontologies through Formal Concept Analysis".</w:t>
      </w:r>
    </w:p>
    <w:p w:rsidR="00000000" w:rsidDel="00000000" w:rsidP="00000000" w:rsidRDefault="00000000" w:rsidRPr="00000000" w14:paraId="00000139">
      <w:pPr>
        <w:numPr>
          <w:ilvl w:val="0"/>
          <w:numId w:val="5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Subject-as-Context Analysis:</w:t>
      </w:r>
    </w:p>
    <w:p w:rsidR="00000000" w:rsidDel="00000000" w:rsidP="00000000" w:rsidRDefault="00000000" w:rsidRPr="00000000" w14:paraId="0000013A">
      <w:pPr>
        <w:numPr>
          <w:ilvl w:val="1"/>
          <w:numId w:val="94"/>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subject S, the formal context is (Predicates, Objects, I).</w:t>
      </w:r>
    </w:p>
    <w:p w:rsidR="00000000" w:rsidDel="00000000" w:rsidP="00000000" w:rsidRDefault="00000000" w:rsidRPr="00000000" w14:paraId="0000013B">
      <w:pPr>
        <w:numPr>
          <w:ilvl w:val="1"/>
          <w:numId w:val="9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title, "Engineer"), (Alice, uses, Java).</w:t>
      </w:r>
    </w:p>
    <w:p w:rsidR="00000000" w:rsidDel="00000000" w:rsidP="00000000" w:rsidRDefault="00000000" w:rsidRPr="00000000" w14:paraId="0000013C">
      <w:pPr>
        <w:numPr>
          <w:ilvl w:val="2"/>
          <w:numId w:val="16"/>
        </w:numPr>
        <w:spacing w:after="0" w:after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G (Objects/Predicates): {title, uses}</w:t>
      </w:r>
    </w:p>
    <w:p w:rsidR="00000000" w:rsidDel="00000000" w:rsidP="00000000" w:rsidRDefault="00000000" w:rsidRPr="00000000" w14:paraId="0000013D">
      <w:pPr>
        <w:numPr>
          <w:ilvl w:val="2"/>
          <w:numId w:val="16"/>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M (Attributes/Objects): {"Engineer", Java}</w:t>
      </w:r>
    </w:p>
    <w:p w:rsidR="00000000" w:rsidDel="00000000" w:rsidP="00000000" w:rsidRDefault="00000000" w:rsidRPr="00000000" w14:paraId="0000013E">
      <w:pPr>
        <w:numPr>
          <w:ilvl w:val="2"/>
          <w:numId w:val="16"/>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I (Relation): {(title, "Engineer"), (uses, Java)}</w:t>
      </w:r>
    </w:p>
    <w:p w:rsidR="00000000" w:rsidDel="00000000" w:rsidP="00000000" w:rsidRDefault="00000000" w:rsidRPr="00000000" w14:paraId="0000013F">
      <w:pPr>
        <w:numPr>
          <w:ilvl w:val="1"/>
          <w:numId w:val="9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define what a subject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By comparing the concept lattices of different subjects (e.g., Alice vs. Bob), we can find similarities in their attributes and thus establish a "type" hierarchy. Subjects with similar lattices belong to the same inferred type.</w:t>
      </w:r>
    </w:p>
    <w:p w:rsidR="00000000" w:rsidDel="00000000" w:rsidP="00000000" w:rsidRDefault="00000000" w:rsidRPr="00000000" w14:paraId="00000140">
      <w:pPr>
        <w:numPr>
          <w:ilvl w:val="0"/>
          <w:numId w:val="5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Object-as-Context Analysis:</w:t>
      </w:r>
    </w:p>
    <w:p w:rsidR="00000000" w:rsidDel="00000000" w:rsidP="00000000" w:rsidRDefault="00000000" w:rsidRPr="00000000" w14:paraId="00000141">
      <w:pPr>
        <w:numPr>
          <w:ilvl w:val="1"/>
          <w:numId w:val="58"/>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object O, the formal context is (Subjects, Predicates, I).</w:t>
      </w:r>
    </w:p>
    <w:p w:rsidR="00000000" w:rsidDel="00000000" w:rsidP="00000000" w:rsidRDefault="00000000" w:rsidRPr="00000000" w14:paraId="00000142">
      <w:pPr>
        <w:numPr>
          <w:ilvl w:val="1"/>
          <w:numId w:val="5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uses, Java), (ProjectX, builtWith, Java).</w:t>
      </w:r>
    </w:p>
    <w:p w:rsidR="00000000" w:rsidDel="00000000" w:rsidP="00000000" w:rsidRDefault="00000000" w:rsidRPr="00000000" w14:paraId="00000143">
      <w:pPr>
        <w:numPr>
          <w:ilvl w:val="2"/>
          <w:numId w:val="45"/>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ProjectX}</w:t>
      </w:r>
    </w:p>
    <w:p w:rsidR="00000000" w:rsidDel="00000000" w:rsidP="00000000" w:rsidRDefault="00000000" w:rsidRPr="00000000" w14:paraId="00000144">
      <w:pPr>
        <w:numPr>
          <w:ilvl w:val="2"/>
          <w:numId w:val="45"/>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(Attributes/Predicates): {uses, builtWith}</w:t>
      </w:r>
    </w:p>
    <w:p w:rsidR="00000000" w:rsidDel="00000000" w:rsidP="00000000" w:rsidRDefault="00000000" w:rsidRPr="00000000" w14:paraId="00000145">
      <w:pPr>
        <w:numPr>
          <w:ilvl w:val="2"/>
          <w:numId w:val="45"/>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uses), (ProjectX, builtWith)}</w:t>
      </w:r>
    </w:p>
    <w:p w:rsidR="00000000" w:rsidDel="00000000" w:rsidP="00000000" w:rsidRDefault="00000000" w:rsidRPr="00000000" w14:paraId="00000146">
      <w:pPr>
        <w:numPr>
          <w:ilvl w:val="1"/>
          <w:numId w:val="58"/>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understand the different roles an entity plays. The lattice for "Java" reveals all the subjects that interact with it and the ways (predicates) they do so, defining its role in the ecosystem.</w:t>
      </w:r>
    </w:p>
    <w:p w:rsidR="00000000" w:rsidDel="00000000" w:rsidP="00000000" w:rsidRDefault="00000000" w:rsidRPr="00000000" w14:paraId="00000147">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(CSPO) in the Alignment Service</w:t>
      </w:r>
    </w:p>
    <w:p w:rsidR="00000000" w:rsidDel="00000000" w:rsidP="00000000" w:rsidRDefault="00000000" w:rsidRPr="00000000" w14:paraId="0000014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elevates the Reference Model to the Graph Model, which reifies statements into higher-order concepts called Kinds. This is where the system's understanding of the domain truly takes shape.</w:t>
      </w:r>
    </w:p>
    <w:p w:rsidR="00000000" w:rsidDel="00000000" w:rsidP="00000000" w:rsidRDefault="00000000" w:rsidRPr="00000000" w14:paraId="00000149">
      <w:pPr>
        <w:numPr>
          <w:ilvl w:val="0"/>
          <w:numId w:val="5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CSPO Entities (Context, Subject, Predicate, Object):</w:t>
      </w:r>
    </w:p>
    <w:p w:rsidR="00000000" w:rsidDel="00000000" w:rsidP="00000000" w:rsidRDefault="00000000" w:rsidRPr="00000000" w14:paraId="0000014A">
      <w:pPr>
        <w:numPr>
          <w:ilvl w:val="1"/>
          <w:numId w:val="3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These are not mere identifiers; they are rich, first-class objects in the model. In a Java implementation, they would be records or classes.</w:t>
      </w:r>
    </w:p>
    <w:p w:rsidR="00000000" w:rsidDel="00000000" w:rsidP="00000000" w:rsidRDefault="00000000" w:rsidRPr="00000000" w14:paraId="0000014B">
      <w:pPr>
        <w:numPr>
          <w:ilvl w:val="1"/>
          <w:numId w:val="3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vs. Schema Statements:</w:t>
      </w:r>
      <w:r w:rsidDel="00000000" w:rsidR="00000000" w:rsidRPr="00000000">
        <w:rPr>
          <w:rFonts w:ascii="Google Sans Text" w:cs="Google Sans Text" w:eastAsia="Google Sans Text" w:hAnsi="Google Sans Text"/>
          <w:color w:val="1b1c1d"/>
          <w:sz w:val="24"/>
          <w:szCs w:val="24"/>
          <w:rtl w:val="0"/>
        </w:rPr>
        <w:t xml:space="preserve"> The model supports two parallel universes:</w:t>
      </w:r>
    </w:p>
    <w:p w:rsidR="00000000" w:rsidDel="00000000" w:rsidP="00000000" w:rsidRDefault="00000000" w:rsidRPr="00000000" w14:paraId="0000014C">
      <w:pPr>
        <w:numPr>
          <w:ilvl w:val="2"/>
          <w:numId w:val="128"/>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(Instance) Statements:</w:t>
      </w:r>
      <w:r w:rsidDel="00000000" w:rsidR="00000000" w:rsidRPr="00000000">
        <w:rPr>
          <w:rFonts w:ascii="Google Sans Text" w:cs="Google Sans Text" w:eastAsia="Google Sans Text" w:hAnsi="Google Sans Text"/>
          <w:color w:val="1b1c1d"/>
          <w:sz w:val="24"/>
          <w:szCs w:val="24"/>
          <w:rtl w:val="0"/>
        </w:rPr>
        <w:t xml:space="preserve"> Statement&lt;Context, Subject, Predicate, Object&gt;. Here, each element is an </w:t>
      </w:r>
      <w:r w:rsidDel="00000000" w:rsidR="00000000" w:rsidRPr="00000000">
        <w:rPr>
          <w:rFonts w:ascii="Google Sans Text" w:cs="Google Sans Text" w:eastAsia="Google Sans Text" w:hAnsi="Google Sans Text"/>
          <w:i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Context is a specific transaction ID (e.g., tx:9987), Subject is user:123, Predicate is the specific purchase event, and Object is product:456.</w:t>
      </w:r>
    </w:p>
    <w:p w:rsidR="00000000" w:rsidDel="00000000" w:rsidP="00000000" w:rsidRDefault="00000000" w:rsidRPr="00000000" w14:paraId="0000014D">
      <w:pPr>
        <w:numPr>
          <w:ilvl w:val="2"/>
          <w:numId w:val="128"/>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(Type) Statements:</w:t>
      </w:r>
      <w:r w:rsidDel="00000000" w:rsidR="00000000" w:rsidRPr="00000000">
        <w:rPr>
          <w:rFonts w:ascii="Google Sans Text" w:cs="Google Sans Text" w:eastAsia="Google Sans Text" w:hAnsi="Google Sans Text"/>
          <w:color w:val="1b1c1d"/>
          <w:sz w:val="24"/>
          <w:szCs w:val="24"/>
          <w:rtl w:val="0"/>
        </w:rPr>
        <w:t xml:space="preserve"> Statement&lt;ContextKind, SubjectKind, PredicateKind, ObjectKind&gt;. Here, each element is a </w:t>
      </w:r>
      <w:r w:rsidDel="00000000" w:rsidR="00000000" w:rsidRPr="00000000">
        <w:rPr>
          <w:rFonts w:ascii="Google Sans Text" w:cs="Google Sans Text" w:eastAsia="Google Sans Text" w:hAnsi="Google Sans Text"/>
          <w:i w:val="1"/>
          <w:color w:val="1b1c1d"/>
          <w:sz w:val="24"/>
          <w:szCs w:val="24"/>
          <w:rtl w:val="0"/>
        </w:rPr>
        <w:t xml:space="preserve">type</w:t>
      </w:r>
      <w:r w:rsidDel="00000000" w:rsidR="00000000" w:rsidRPr="00000000">
        <w:rPr>
          <w:rFonts w:ascii="Google Sans Text" w:cs="Google Sans Text" w:eastAsia="Google Sans Text" w:hAnsi="Google Sans Text"/>
          <w:color w:val="1b1c1d"/>
          <w:sz w:val="24"/>
          <w:szCs w:val="24"/>
          <w:rtl w:val="0"/>
        </w:rPr>
        <w:t xml:space="preserve">. ContextKind is PurchaseEvent, SubjectKind is Customer, PredicateKind is Purchases, and ObjectKind is Product.</w:t>
      </w:r>
    </w:p>
    <w:p w:rsidR="00000000" w:rsidDel="00000000" w:rsidP="00000000" w:rsidRDefault="00000000" w:rsidRPr="00000000" w14:paraId="0000014E">
      <w:pPr>
        <w:numPr>
          <w:ilvl w:val="0"/>
          <w:numId w:val="5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Domains Modeling &amp; Traversal:</w:t>
      </w:r>
    </w:p>
    <w:p w:rsidR="00000000" w:rsidDel="00000000" w:rsidP="00000000" w:rsidRDefault="00000000" w:rsidRPr="00000000" w14:paraId="0000014F">
      <w:pPr>
        <w:numPr>
          <w:ilvl w:val="1"/>
          <w:numId w:val="2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domain (e.g., "E-commerce," "Human Resources") is modeled as a collection of related Kinds. The schema statements form a "type graph" that defines the rules of the domain.</w:t>
      </w:r>
    </w:p>
    <w:p w:rsidR="00000000" w:rsidDel="00000000" w:rsidP="00000000" w:rsidRDefault="00000000" w:rsidRPr="00000000" w14:paraId="00000150">
      <w:pPr>
        <w:numPr>
          <w:ilvl w:val="1"/>
          <w:numId w:val="2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becomes type-based. Instead of just "find connected nodes," we can ask, "Find all ContextKinds that the Customer SubjectKind can participate in." This is a query on the schema graph, providing powerful domain discovery capabilities.</w:t>
      </w:r>
    </w:p>
    <w:p w:rsidR="00000000" w:rsidDel="00000000" w:rsidP="00000000" w:rsidRDefault="00000000" w:rsidRPr="00000000" w14:paraId="00000151">
      <w:pPr>
        <w:numPr>
          <w:ilvl w:val="1"/>
          <w:numId w:val="2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best implemented in a property graph database like </w:t>
      </w:r>
      <w:r w:rsidDel="00000000" w:rsidR="00000000" w:rsidRPr="00000000">
        <w:rPr>
          <w:rFonts w:ascii="Google Sans Text" w:cs="Google Sans Text" w:eastAsia="Google Sans Text" w:hAnsi="Google Sans Text"/>
          <w:b w:val="1"/>
          <w:color w:val="1b1c1d"/>
          <w:sz w:val="24"/>
          <w:szCs w:val="24"/>
          <w:rtl w:val="0"/>
        </w:rPr>
        <w:t xml:space="preserve">Neo4j</w:t>
      </w:r>
      <w:r w:rsidDel="00000000" w:rsidR="00000000" w:rsidRPr="00000000">
        <w:rPr>
          <w:rFonts w:ascii="Google Sans Text" w:cs="Google Sans Text" w:eastAsia="Google Sans Text" w:hAnsi="Google Sans Text"/>
          <w:color w:val="1b1c1d"/>
          <w:sz w:val="24"/>
          <w:szCs w:val="24"/>
          <w:rtl w:val="0"/>
        </w:rPr>
        <w:t xml:space="preserve">. We would use a dual-schema approach:</w:t>
      </w:r>
    </w:p>
    <w:p w:rsidR="00000000" w:rsidDel="00000000" w:rsidP="00000000" w:rsidRDefault="00000000" w:rsidRPr="00000000" w14:paraId="00000152">
      <w:pPr>
        <w:numPr>
          <w:ilvl w:val="2"/>
          <w:numId w:val="13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Instance nodes: (u:Instance:User {id: 'user:123'})</w:t>
      </w:r>
    </w:p>
    <w:p w:rsidR="00000000" w:rsidDel="00000000" w:rsidP="00000000" w:rsidRDefault="00000000" w:rsidRPr="00000000" w14:paraId="00000153">
      <w:pPr>
        <w:numPr>
          <w:ilvl w:val="2"/>
          <w:numId w:val="13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Type nodes: (c:Kind:Customer {name: 'Customer'})</w:t>
      </w:r>
    </w:p>
    <w:p w:rsidR="00000000" w:rsidDel="00000000" w:rsidP="00000000" w:rsidRDefault="00000000" w:rsidRPr="00000000" w14:paraId="00000154">
      <w:pPr>
        <w:numPr>
          <w:ilvl w:val="2"/>
          <w:numId w:val="13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Connection: (u)-[:INSTANCE_OF]-&gt;(c)</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allows a single Cypher query to traverse both instance and type information seamlessly.</w:t>
      </w:r>
    </w:p>
    <w:p w:rsidR="00000000" w:rsidDel="00000000" w:rsidP="00000000" w:rsidRDefault="00000000" w:rsidRPr="00000000" w14:paraId="00000155">
      <w:pPr>
        <w:numPr>
          <w:ilvl w:val="0"/>
          <w:numId w:val="5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 &amp; Inference:</w:t>
      </w:r>
    </w:p>
    <w:p w:rsidR="00000000" w:rsidDel="00000000" w:rsidP="00000000" w:rsidRDefault="00000000" w:rsidRPr="00000000" w14:paraId="00000156">
      <w:pPr>
        <w:numPr>
          <w:ilvl w:val="1"/>
          <w:numId w:val="1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model enables powerful, type-safe functional operations on reactive streams.</w:t>
      </w:r>
    </w:p>
    <w:p w:rsidR="00000000" w:rsidDel="00000000" w:rsidP="00000000" w:rsidRDefault="00000000" w:rsidRPr="00000000" w14:paraId="00000157">
      <w:pPr>
        <w:numPr>
          <w:ilvl w:val="2"/>
          <w:numId w:val="9"/>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 Flux&lt;Context&gt;&gt;: "Given a specific user instance, stream all transaction contexts they participated in."</w:t>
      </w:r>
    </w:p>
    <w:p w:rsidR="00000000" w:rsidDel="00000000" w:rsidP="00000000" w:rsidRDefault="00000000" w:rsidRPr="00000000" w14:paraId="00000158">
      <w:pPr>
        <w:numPr>
          <w:ilvl w:val="2"/>
          <w:numId w:val="9"/>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Flux&lt;PredicateKind&gt;&gt;: "Given the Customer type, stream all possible action types they can perform."</w:t>
      </w:r>
    </w:p>
    <w:p w:rsidR="00000000" w:rsidDel="00000000" w:rsidP="00000000" w:rsidRDefault="00000000" w:rsidRPr="00000000" w14:paraId="00000159">
      <w:pPr>
        <w:numPr>
          <w:ilvl w:val="1"/>
          <w:numId w:val="17"/>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primary inference is </w:t>
      </w:r>
      <w:r w:rsidDel="00000000" w:rsidR="00000000" w:rsidRPr="00000000">
        <w:rPr>
          <w:rFonts w:ascii="Google Sans Text" w:cs="Google Sans Text" w:eastAsia="Google Sans Text" w:hAnsi="Google Sans Text"/>
          <w:b w:val="1"/>
          <w:color w:val="1b1c1d"/>
          <w:sz w:val="24"/>
          <w:szCs w:val="24"/>
          <w:rtl w:val="0"/>
        </w:rPr>
        <w:t xml:space="preserve">validation</w:t>
      </w:r>
      <w:r w:rsidDel="00000000" w:rsidR="00000000" w:rsidRPr="00000000">
        <w:rPr>
          <w:rFonts w:ascii="Google Sans Text" w:cs="Google Sans Text" w:eastAsia="Google Sans Text" w:hAnsi="Google Sans Text"/>
          <w:color w:val="1b1c1d"/>
          <w:sz w:val="24"/>
          <w:szCs w:val="24"/>
          <w:rtl w:val="0"/>
        </w:rPr>
        <w:t xml:space="preserve">. "Can user:123 (who is a Customer) perform a deleteAccount action?" The system validates this by querying the schema graph: MATCH (:Customer)-[:CAN_PERFORM]-&gt;(:AccountDeletionAction). If a path exists, the operation is valid according to the learned domain rules.</w:t>
      </w:r>
    </w:p>
    <w:p w:rsidR="00000000" w:rsidDel="00000000" w:rsidP="00000000" w:rsidRDefault="00000000" w:rsidRPr="00000000" w14:paraId="0000015A">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2.3. Deep Dive: Dimensional Features &amp; Order Inference</w:t>
      </w:r>
    </w:p>
    <w:p w:rsidR="00000000" w:rsidDel="00000000" w:rsidP="00000000" w:rsidRDefault="00000000" w:rsidRPr="00000000" w14:paraId="0000015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also responsible for inferring order, which is crucial for understanding processes, trends, and state transitions. Order is not explicit; it's inferred from hierarchies in type and state.</w:t>
      </w:r>
    </w:p>
    <w:p w:rsidR="00000000" w:rsidDel="00000000" w:rsidP="00000000" w:rsidRDefault="00000000" w:rsidRPr="00000000" w14:paraId="0000015C">
      <w:pPr>
        <w:numPr>
          <w:ilvl w:val="0"/>
          <w:numId w:val="15"/>
        </w:numPr>
        <w:spacing w:after="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Model:</w:t>
      </w:r>
      <w:r w:rsidDel="00000000" w:rsidR="00000000" w:rsidRPr="00000000">
        <w:rPr>
          <w:rFonts w:ascii="Google Sans Text" w:cs="Google Sans Text" w:eastAsia="Google Sans Text" w:hAnsi="Google Sans Text"/>
          <w:color w:val="1b1c1d"/>
          <w:sz w:val="24"/>
          <w:szCs w:val="24"/>
          <w:rtl w:val="0"/>
        </w:rPr>
        <w:t xml:space="preserve"> Order is understood along specific Dimensions (e.g., Time, Price, Complexity). A measurement is a tuple: (Dimension, Unit, Value). Multidimensional features (OLAP like):</w:t>
        <w:br w:type="textWrapping"/>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15D">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15E">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r w:rsidDel="00000000" w:rsidR="00000000" w:rsidRPr="00000000">
        <w:rPr>
          <w:rtl w:val="0"/>
        </w:rPr>
      </w:r>
    </w:p>
    <w:p w:rsidR="00000000" w:rsidDel="00000000" w:rsidP="00000000" w:rsidRDefault="00000000" w:rsidRPr="00000000" w14:paraId="0000015F">
      <w:pPr>
        <w:numPr>
          <w:ilvl w:val="0"/>
          <w:numId w:val="15"/>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Type/Schema Hierarchies:</w:t>
      </w:r>
    </w:p>
    <w:p w:rsidR="00000000" w:rsidDel="00000000" w:rsidP="00000000" w:rsidRDefault="00000000" w:rsidRPr="00000000" w14:paraId="00000160">
      <w:pPr>
        <w:numPr>
          <w:ilvl w:val="1"/>
          <w:numId w:val="11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Generality defines order. More general concepts come "before" more specific ones.</w:t>
      </w:r>
    </w:p>
    <w:p w:rsidR="00000000" w:rsidDel="00000000" w:rsidP="00000000" w:rsidRDefault="00000000" w:rsidRPr="00000000" w14:paraId="00000161">
      <w:pPr>
        <w:numPr>
          <w:ilvl w:val="1"/>
          <w:numId w:val="1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The type hierarchy is derived from the FCA lattice. A type with more attributes (a more specific concept) is considered "after" a type with fewer attributes.</w:t>
      </w:r>
    </w:p>
    <w:p w:rsidR="00000000" w:rsidDel="00000000" w:rsidP="00000000" w:rsidRDefault="00000000" w:rsidRPr="00000000" w14:paraId="00000162">
      <w:pPr>
        <w:numPr>
          <w:ilvl w:val="1"/>
          <w:numId w:val="1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p>
    <w:p w:rsidR="00000000" w:rsidDel="00000000" w:rsidP="00000000" w:rsidRDefault="00000000" w:rsidRPr="00000000" w14:paraId="00000163">
      <w:pPr>
        <w:numPr>
          <w:ilvl w:val="2"/>
          <w:numId w:val="14"/>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Person Type: Attributes {hasName, hasAge}.</w:t>
      </w:r>
    </w:p>
    <w:p w:rsidR="00000000" w:rsidDel="00000000" w:rsidP="00000000" w:rsidRDefault="00000000" w:rsidRPr="00000000" w14:paraId="00000164">
      <w:pPr>
        <w:numPr>
          <w:ilvl w:val="2"/>
          <w:numId w:val="1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Employee Type: Attributes {hasName, hasAge, hasEmployeeID, hasSalary}.</w:t>
      </w:r>
    </w:p>
    <w:p w:rsidR="00000000" w:rsidDel="00000000" w:rsidP="00000000" w:rsidRDefault="00000000" w:rsidRPr="00000000" w14:paraId="00000165">
      <w:pPr>
        <w:numPr>
          <w:ilvl w:val="2"/>
          <w:numId w:val="1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attribute set of Employee is a superset of Person's. The system establishes a conceptual ordering: Person &lt; Employee. This means Person is a prerequisite concept to Employee.</w:t>
      </w:r>
    </w:p>
    <w:p w:rsidR="00000000" w:rsidDel="00000000" w:rsidP="00000000" w:rsidRDefault="00000000" w:rsidRPr="00000000" w14:paraId="00000166">
      <w:pPr>
        <w:numPr>
          <w:ilvl w:val="0"/>
          <w:numId w:val="1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State/Data Hierarchies:</w:t>
      </w:r>
    </w:p>
    <w:p w:rsidR="00000000" w:rsidDel="00000000" w:rsidP="00000000" w:rsidRDefault="00000000" w:rsidRPr="00000000" w14:paraId="00000167">
      <w:pPr>
        <w:numPr>
          <w:ilvl w:val="1"/>
          <w:numId w:val="9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States in a process follow a defined sequence.</w:t>
      </w:r>
    </w:p>
    <w:p w:rsidR="00000000" w:rsidDel="00000000" w:rsidP="00000000" w:rsidRDefault="00000000" w:rsidRPr="00000000" w14:paraId="00000168">
      <w:pPr>
        <w:numPr>
          <w:ilvl w:val="1"/>
          <w:numId w:val="9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For certain attributes (e.g., "OrderStatus"), a state transition graph can be defined or learned.</w:t>
      </w:r>
    </w:p>
    <w:p w:rsidR="00000000" w:rsidDel="00000000" w:rsidP="00000000" w:rsidRDefault="00000000" w:rsidRPr="00000000" w14:paraId="00000169">
      <w:pPr>
        <w:numPr>
          <w:ilvl w:val="1"/>
          <w:numId w:val="96"/>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Flux&lt;OrderEvent&gt; stream is processed. The system sees an order transition through states: Placed -&gt; Paid -&gt; Shipped -&gt; Delivered. This sequence is materialized as an ordered relationship in the graph, allowing the system to infer that Paid comes "after" Placed.</w:t>
      </w:r>
    </w:p>
    <w:p w:rsidR="00000000" w:rsidDel="00000000" w:rsidP="00000000" w:rsidRDefault="00000000" w:rsidRPr="00000000" w14:paraId="0000016A">
      <w:pPr>
        <w:pStyle w:val="Heading4"/>
        <w:spacing w:after="120" w:before="120" w:line="275.9999942779541" w:lineRule="auto"/>
        <w:rPr>
          <w:rFonts w:ascii="Google Sans Text" w:cs="Google Sans Text" w:eastAsia="Google Sans Text" w:hAnsi="Google Sans Text"/>
          <w:b w:val="0"/>
          <w:color w:val="1b1c1d"/>
        </w:rPr>
      </w:pPr>
      <w:bookmarkStart w:colFirst="0" w:colLast="0" w:name="_apek52zboevl" w:id="8"/>
      <w:bookmarkEnd w:id="8"/>
      <w:r w:rsidDel="00000000" w:rsidR="00000000" w:rsidRPr="00000000">
        <w:rPr>
          <w:rFonts w:ascii="Google Sans Text" w:cs="Google Sans Text" w:eastAsia="Google Sans Text" w:hAnsi="Google Sans Text"/>
          <w:b w:val="0"/>
          <w:color w:val="1b1c1d"/>
          <w:rtl w:val="0"/>
        </w:rPr>
        <w:t xml:space="preserve">2.4. Deep Dive: Property Graphs as a Unifying Implementation</w:t>
      </w:r>
    </w:p>
    <w:p w:rsidR="00000000" w:rsidDel="00000000" w:rsidP="00000000" w:rsidRDefault="00000000" w:rsidRPr="00000000" w14:paraId="0000016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Reference, Graph, and Activation models are conceptually distinct layers of abstraction, they can be elegantly implemented on a </w:t>
      </w:r>
      <w:r w:rsidDel="00000000" w:rsidR="00000000" w:rsidRPr="00000000">
        <w:rPr>
          <w:rFonts w:ascii="Google Sans Text" w:cs="Google Sans Text" w:eastAsia="Google Sans Text" w:hAnsi="Google Sans Text"/>
          <w:b w:val="1"/>
          <w:color w:val="1b1c1d"/>
          <w:sz w:val="24"/>
          <w:szCs w:val="24"/>
          <w:rtl w:val="0"/>
        </w:rPr>
        <w:t xml:space="preserve">single underlying property graph database (Neo4j)</w:t>
      </w:r>
      <w:r w:rsidDel="00000000" w:rsidR="00000000" w:rsidRPr="00000000">
        <w:rPr>
          <w:rFonts w:ascii="Google Sans Text" w:cs="Google Sans Text" w:eastAsia="Google Sans Text" w:hAnsi="Google Sans Text"/>
          <w:color w:val="1b1c1d"/>
          <w:sz w:val="24"/>
          <w:szCs w:val="24"/>
          <w:rtl w:val="0"/>
        </w:rPr>
        <w:t xml:space="preserve">. This avoids data duplication and enables powerful, cross-layer queries.</w:t>
      </w:r>
    </w:p>
    <w:p w:rsidR="00000000" w:rsidDel="00000000" w:rsidP="00000000" w:rsidRDefault="00000000" w:rsidRPr="00000000" w14:paraId="0000016C">
      <w:pPr>
        <w:numPr>
          <w:ilvl w:val="0"/>
          <w:numId w:val="12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Unified Node Strategy:</w:t>
      </w:r>
      <w:r w:rsidDel="00000000" w:rsidR="00000000" w:rsidRPr="00000000">
        <w:rPr>
          <w:rFonts w:ascii="Google Sans Text" w:cs="Google Sans Text" w:eastAsia="Google Sans Text" w:hAnsi="Google Sans Text"/>
          <w:color w:val="1b1c1d"/>
          <w:sz w:val="24"/>
          <w:szCs w:val="24"/>
          <w:rtl w:val="0"/>
        </w:rPr>
        <w:t xml:space="preserve"> A single node in the graph can represent an entity across all models, distinguished by labels and properties.</w:t>
      </w:r>
    </w:p>
    <w:p w:rsidR="00000000" w:rsidDel="00000000" w:rsidP="00000000" w:rsidRDefault="00000000" w:rsidRPr="00000000" w14:paraId="0000016D">
      <w:pPr>
        <w:numPr>
          <w:ilvl w:val="1"/>
          <w:numId w:val="13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Node (n):</w:t>
      </w:r>
    </w:p>
    <w:p w:rsidR="00000000" w:rsidDel="00000000" w:rsidP="00000000" w:rsidRDefault="00000000" w:rsidRPr="00000000" w14:paraId="0000016E">
      <w:pPr>
        <w:numPr>
          <w:ilvl w:val="2"/>
          <w:numId w:val="3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id: 'user:123'</w:t>
      </w:r>
    </w:p>
    <w:p w:rsidR="00000000" w:rsidDel="00000000" w:rsidP="00000000" w:rsidRDefault="00000000" w:rsidRPr="00000000" w14:paraId="0000016F">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labels: ['Resource', 'Instance', 'User', 'Actor']</w:t>
      </w:r>
    </w:p>
    <w:p w:rsidR="00000000" w:rsidDel="00000000" w:rsidP="00000000" w:rsidRDefault="00000000" w:rsidRPr="00000000" w14:paraId="00000170">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Reference Model Properties:</w:t>
      </w:r>
      <w:r w:rsidDel="00000000" w:rsidR="00000000" w:rsidRPr="00000000">
        <w:rPr>
          <w:rFonts w:ascii="Google Sans Text" w:cs="Google Sans Text" w:eastAsia="Google Sans Text" w:hAnsi="Google Sans Text"/>
          <w:color w:val="1b1c1d"/>
          <w:sz w:val="24"/>
          <w:szCs w:val="24"/>
          <w:rtl w:val="0"/>
        </w:rPr>
        <w:t xml:space="preserve"> primeId: 8675309, uri: 'db://users/123'</w:t>
      </w:r>
    </w:p>
    <w:p w:rsidR="00000000" w:rsidDel="00000000" w:rsidP="00000000" w:rsidRDefault="00000000" w:rsidRPr="00000000" w14:paraId="00000171">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Graph Model Relationships:</w:t>
      </w:r>
      <w:r w:rsidDel="00000000" w:rsidR="00000000" w:rsidRPr="00000000">
        <w:rPr>
          <w:rFonts w:ascii="Google Sans Text" w:cs="Google Sans Text" w:eastAsia="Google Sans Text" w:hAnsi="Google Sans Text"/>
          <w:color w:val="1b1c1d"/>
          <w:sz w:val="24"/>
          <w:szCs w:val="24"/>
          <w:rtl w:val="0"/>
        </w:rPr>
        <w:t xml:space="preserve"> (n)-[:INSTANCE_OF]-&gt;(:Kind:Customer)</w:t>
      </w:r>
    </w:p>
    <w:p w:rsidR="00000000" w:rsidDel="00000000" w:rsidP="00000000" w:rsidRDefault="00000000" w:rsidRPr="00000000" w14:paraId="00000172">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Relationships:</w:t>
      </w:r>
      <w:r w:rsidDel="00000000" w:rsidR="00000000" w:rsidRPr="00000000">
        <w:rPr>
          <w:rFonts w:ascii="Google Sans Text" w:cs="Google Sans Text" w:eastAsia="Google Sans Text" w:hAnsi="Google Sans Text"/>
          <w:color w:val="1b1c1d"/>
          <w:sz w:val="24"/>
          <w:szCs w:val="24"/>
          <w:rtl w:val="0"/>
        </w:rPr>
        <w:t xml:space="preserve"> (interaction:Interaction)-[:PLAYS_ROLE {roleName: "Buyer"}]-&gt;(n)</w:t>
      </w:r>
    </w:p>
    <w:p w:rsidR="00000000" w:rsidDel="00000000" w:rsidP="00000000" w:rsidRDefault="00000000" w:rsidRPr="00000000" w14:paraId="00000173">
      <w:pPr>
        <w:numPr>
          <w:ilvl w:val="0"/>
          <w:numId w:val="12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Benefits for Traversal, Inference, and Functional Operations:</w:t>
      </w:r>
    </w:p>
    <w:p w:rsidR="00000000" w:rsidDel="00000000" w:rsidP="00000000" w:rsidRDefault="00000000" w:rsidRPr="00000000" w14:paraId="00000174">
      <w:pPr>
        <w:numPr>
          <w:ilvl w:val="1"/>
          <w:numId w:val="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This unified graph allows for seamless traversal across abstraction layers in a single, powerful Cypher query.</w:t>
      </w:r>
    </w:p>
    <w:p w:rsidR="00000000" w:rsidDel="00000000" w:rsidP="00000000" w:rsidRDefault="00000000" w:rsidRPr="00000000" w14:paraId="00000175">
      <w:pPr>
        <w:numPr>
          <w:ilvl w:val="2"/>
          <w:numId w:val="40"/>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Query:</w:t>
      </w:r>
      <w:r w:rsidDel="00000000" w:rsidR="00000000" w:rsidRPr="00000000">
        <w:rPr>
          <w:rFonts w:ascii="Google Sans Text" w:cs="Google Sans Text" w:eastAsia="Google Sans Text" w:hAnsi="Google Sans Text"/>
          <w:color w:val="1b1c1d"/>
          <w:sz w:val="24"/>
          <w:szCs w:val="24"/>
          <w:rtl w:val="0"/>
        </w:rPr>
        <w:t xml:space="preserve"> "Find all Interactions of type HighValuePurchase where the Buyer Role was played by an Actor of Kind PremiumCustomer, and then find other Actors of the same Kind who have a high Reference Model prime-set similarity to the original buyer."</w:t>
      </w:r>
    </w:p>
    <w:p w:rsidR="00000000" w:rsidDel="00000000" w:rsidP="00000000" w:rsidRDefault="00000000" w:rsidRPr="00000000" w14:paraId="00000176">
      <w:pPr>
        <w:numPr>
          <w:ilvl w:val="1"/>
          <w:numId w:val="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Inferences become multi-layered and incredibly rich. The system can reason about an Activation Interaction based on the Graph Kind of its actors and their Reference primeID similarity to other entities.</w:t>
      </w:r>
    </w:p>
    <w:p w:rsidR="00000000" w:rsidDel="00000000" w:rsidP="00000000" w:rsidRDefault="00000000" w:rsidRPr="00000000" w14:paraId="00000177">
      <w:pPr>
        <w:numPr>
          <w:ilvl w:val="1"/>
          <w:numId w:val="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w:t>
      </w:r>
      <w:r w:rsidDel="00000000" w:rsidR="00000000" w:rsidRPr="00000000">
        <w:rPr>
          <w:rFonts w:ascii="Google Sans Text" w:cs="Google Sans Text" w:eastAsia="Google Sans Text" w:hAnsi="Google Sans Text"/>
          <w:color w:val="1b1c1d"/>
          <w:sz w:val="24"/>
          <w:szCs w:val="24"/>
          <w:rtl w:val="0"/>
        </w:rPr>
        <w:t xml:space="preserve"> The unified graph enables powerful functional compositions.</w:t>
      </w:r>
    </w:p>
    <w:p w:rsidR="00000000" w:rsidDel="00000000" w:rsidP="00000000" w:rsidRDefault="00000000" w:rsidRPr="00000000" w14:paraId="00000178">
      <w:pPr>
        <w:numPr>
          <w:ilvl w:val="2"/>
          <w:numId w:val="5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Function&lt;Interaction, Flux&lt;ReferenceModelSimilarityScore&gt;&gt;: "Given a specific transaction instance, calculate the Reference Model similarity scores for all its participating actors." This function would trigger a Cypher query that traverses from the :Interaction node to its :Actor nodes and then computes the Jaccard index on their primeId context sets.</w:t>
      </w:r>
      <w:r w:rsidDel="00000000" w:rsidR="00000000" w:rsidRPr="00000000">
        <w:rPr>
          <w:rtl w:val="0"/>
        </w:rPr>
      </w:r>
    </w:p>
    <w:p w:rsidR="00000000" w:rsidDel="00000000" w:rsidP="00000000" w:rsidRDefault="00000000" w:rsidRPr="00000000" w14:paraId="00000179">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Deep Dive: Formal Concept Analysis (FCA) with Prime IDs</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FCA is a cornerstone of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for inferring types and hierarchies. Using primeIDs as the identifiers for objects and attributes in the FCA context provides unique mathematical properties for inference.</w:t>
      </w:r>
    </w:p>
    <w:p w:rsidR="00000000" w:rsidDel="00000000" w:rsidP="00000000" w:rsidRDefault="00000000" w:rsidRPr="00000000" w14:paraId="0000017B">
      <w:pPr>
        <w:numPr>
          <w:ilvl w:val="0"/>
          <w:numId w:val="8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Context Construction with Primes:</w:t>
      </w:r>
      <w:r w:rsidDel="00000000" w:rsidR="00000000" w:rsidRPr="00000000">
        <w:rPr>
          <w:rFonts w:ascii="Google Sans Text" w:cs="Google Sans Text" w:eastAsia="Google Sans Text" w:hAnsi="Google Sans Text"/>
          <w:i w:val="0"/>
          <w:color w:val="1b1c1d"/>
          <w:sz w:val="24"/>
          <w:szCs w:val="24"/>
          <w:rtl w:val="0"/>
        </w:rPr>
        <w:t xml:space="preserve"> The formal context (G, M, I) is built as follows:</w:t>
      </w:r>
    </w:p>
    <w:p w:rsidR="00000000" w:rsidDel="00000000" w:rsidP="00000000" w:rsidRDefault="00000000" w:rsidRPr="00000000" w14:paraId="0000017C">
      <w:pPr>
        <w:numPr>
          <w:ilvl w:val="1"/>
          <w:numId w:val="8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 (Objects): A set of primeIDs representing the subjects of a set of statements.</w:t>
      </w:r>
    </w:p>
    <w:p w:rsidR="00000000" w:rsidDel="00000000" w:rsidP="00000000" w:rsidRDefault="00000000" w:rsidRPr="00000000" w14:paraId="0000017D">
      <w:pPr>
        <w:numPr>
          <w:ilvl w:val="1"/>
          <w:numId w:val="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 (Attributes): A set of primeIDs representing the objects of those statements.</w:t>
      </w:r>
    </w:p>
    <w:p w:rsidR="00000000" w:rsidDel="00000000" w:rsidP="00000000" w:rsidRDefault="00000000" w:rsidRPr="00000000" w14:paraId="0000017E">
      <w:pPr>
        <w:numPr>
          <w:ilvl w:val="1"/>
          <w:numId w:val="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 (Relation): A binary relation connecting a subject's primeID to an object's primeID.</w:t>
      </w:r>
    </w:p>
    <w:p w:rsidR="00000000" w:rsidDel="00000000" w:rsidP="00000000" w:rsidRDefault="00000000" w:rsidRPr="00000000" w14:paraId="0000017F">
      <w:pPr>
        <w:numPr>
          <w:ilvl w:val="0"/>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via Prime Products:</w:t>
      </w:r>
      <w:r w:rsidDel="00000000" w:rsidR="00000000" w:rsidRPr="00000000">
        <w:rPr>
          <w:rFonts w:ascii="Google Sans Text" w:cs="Google Sans Text" w:eastAsia="Google Sans Text" w:hAnsi="Google Sans Text"/>
          <w:i w:val="0"/>
          <w:color w:val="1b1c1d"/>
          <w:sz w:val="24"/>
          <w:szCs w:val="24"/>
          <w:rtl w:val="0"/>
        </w:rPr>
        <w:t xml:space="preserve"> This is the model's key innovation. A "formal concept" in the resulting lattice is a pair (A, B), where A is a set of subject primeIDs (the </w:t>
      </w:r>
      <w:r w:rsidDel="00000000" w:rsidR="00000000" w:rsidRPr="00000000">
        <w:rPr>
          <w:rFonts w:ascii="Google Sans Text" w:cs="Google Sans Text" w:eastAsia="Google Sans Text" w:hAnsi="Google Sans Text"/>
          <w:i w:val="1"/>
          <w:color w:val="1b1c1d"/>
          <w:sz w:val="24"/>
          <w:szCs w:val="24"/>
          <w:rtl w:val="0"/>
        </w:rPr>
        <w:t xml:space="preserve">extent</w:t>
      </w:r>
      <w:r w:rsidDel="00000000" w:rsidR="00000000" w:rsidRPr="00000000">
        <w:rPr>
          <w:rFonts w:ascii="Google Sans Text" w:cs="Google Sans Text" w:eastAsia="Google Sans Text" w:hAnsi="Google Sans Text"/>
          <w:i w:val="0"/>
          <w:color w:val="1b1c1d"/>
          <w:sz w:val="24"/>
          <w:szCs w:val="24"/>
          <w:rtl w:val="0"/>
        </w:rPr>
        <w:t xml:space="preserve">) and B is a set of object primeIDs they all share (the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80">
      <w:pPr>
        <w:numPr>
          <w:ilvl w:val="1"/>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Concept Intent Identifier:</w:t>
      </w:r>
      <w:r w:rsidDel="00000000" w:rsidR="00000000" w:rsidRPr="00000000">
        <w:rPr>
          <w:rFonts w:ascii="Google Sans Text" w:cs="Google Sans Text" w:eastAsia="Google Sans Text" w:hAnsi="Google Sans Text"/>
          <w:i w:val="0"/>
          <w:color w:val="1b1c1d"/>
          <w:sz w:val="24"/>
          <w:szCs w:val="24"/>
          <w:rtl w:val="0"/>
        </w:rPr>
        <w:t xml:space="preserve"> For each concept, we can compute a unique identifier for its intent B by </w:t>
      </w:r>
      <w:r w:rsidDel="00000000" w:rsidR="00000000" w:rsidRPr="00000000">
        <w:rPr>
          <w:rFonts w:ascii="Google Sans Text" w:cs="Google Sans Text" w:eastAsia="Google Sans Text" w:hAnsi="Google Sans Text"/>
          <w:b w:val="1"/>
          <w:i w:val="0"/>
          <w:color w:val="1b1c1d"/>
          <w:sz w:val="24"/>
          <w:szCs w:val="24"/>
          <w:rtl w:val="0"/>
        </w:rPr>
        <w:t xml:space="preserve">multiplying all the prime IDs</w:t>
      </w:r>
      <w:r w:rsidDel="00000000" w:rsidR="00000000" w:rsidRPr="00000000">
        <w:rPr>
          <w:rFonts w:ascii="Google Sans Text" w:cs="Google Sans Text" w:eastAsia="Google Sans Text" w:hAnsi="Google Sans Text"/>
          <w:i w:val="0"/>
          <w:color w:val="1b1c1d"/>
          <w:sz w:val="24"/>
          <w:szCs w:val="24"/>
          <w:rtl w:val="0"/>
        </w:rPr>
        <w:t xml:space="preserve"> in B. Let's call this the IntentProduct. Due to the Fundamental Theorem of Arithmetic, this product is unique to that specific set of attributes.</w:t>
      </w:r>
    </w:p>
    <w:p w:rsidR="00000000" w:rsidDel="00000000" w:rsidP="00000000" w:rsidRDefault="00000000" w:rsidRPr="00000000" w14:paraId="00000181">
      <w:pPr>
        <w:numPr>
          <w:ilvl w:val="1"/>
          <w:numId w:val="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Subsumption Inference via Division:</w:t>
      </w:r>
      <w:r w:rsidDel="00000000" w:rsidR="00000000" w:rsidRPr="00000000">
        <w:rPr>
          <w:rFonts w:ascii="Google Sans Text" w:cs="Google Sans Text" w:eastAsia="Google Sans Text" w:hAnsi="Google Sans Text"/>
          <w:i w:val="0"/>
          <w:color w:val="1b1c1d"/>
          <w:sz w:val="24"/>
          <w:szCs w:val="24"/>
          <w:rtl w:val="0"/>
        </w:rPr>
        <w:t xml:space="preserve"> This allows for incredibly efficient hierarchy checking. If we have two concepts, C1 with IntentProduct1 and C2 with IntentProduct2, we can determine if C1 is a sub-concept of C2 (i.e., if all objects in C1's extent are also in C2's) by a simple integer division check. </w:t>
      </w:r>
      <w:r w:rsidDel="00000000" w:rsidR="00000000" w:rsidRPr="00000000">
        <w:rPr>
          <w:rFonts w:ascii="Google Sans Text" w:cs="Google Sans Text" w:eastAsia="Google Sans Text" w:hAnsi="Google Sans Text"/>
          <w:b w:val="1"/>
          <w:i w:val="0"/>
          <w:color w:val="1b1c1d"/>
          <w:sz w:val="24"/>
          <w:szCs w:val="24"/>
          <w:rtl w:val="0"/>
        </w:rPr>
        <w:t xml:space="preserve">If IntentProduct1 is cleanly divisible by IntentProduct2, then C2 is a more general concept than C1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82">
      <w:pPr>
        <w:numPr>
          <w:ilvl w:val="1"/>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183">
      <w:pPr>
        <w:numPr>
          <w:ilvl w:val="2"/>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Vehicle: Intent {hasWheels, canMove} -&gt; Primes {5, 7} -&gt; IntentProduct = 35.</w:t>
      </w:r>
    </w:p>
    <w:p w:rsidR="00000000" w:rsidDel="00000000" w:rsidP="00000000" w:rsidRDefault="00000000" w:rsidRPr="00000000" w14:paraId="00000184">
      <w:pPr>
        <w:numPr>
          <w:ilvl w:val="2"/>
          <w:numId w:val="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Car: Intent {hasWheels, canMove, hasEngine} -&gt; Primes {5, 7, 11} -&gt; IntentProduct = 385.</w:t>
      </w:r>
    </w:p>
    <w:p w:rsidR="00000000" w:rsidDel="00000000" w:rsidP="00000000" w:rsidRDefault="00000000" w:rsidRPr="00000000" w14:paraId="00000185">
      <w:pPr>
        <w:numPr>
          <w:ilvl w:val="2"/>
          <w:numId w:val="6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385 % 35 == 0. The divisibility mathematically proves that Car is a sub-concept of Vehicle without performing any expensive set operations. This technique, referenced in papers like "Formal Concept Analysis for Knowledge Discovery and Data Mining," makes large-scale hierarchy inference computationally feasible.</w:t>
      </w:r>
    </w:p>
    <w:p w:rsidR="00000000" w:rsidDel="00000000" w:rsidP="00000000" w:rsidRDefault="00000000" w:rsidRPr="00000000" w14:paraId="0000018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Deep Dive: The Graph Model &amp; Set-Oriented Kinds</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elevates the Reference Model to a Graph Model based on set theory, reifying statements into higher-order concepts called Kinds.</w:t>
      </w:r>
    </w:p>
    <w:p w:rsidR="00000000" w:rsidDel="00000000" w:rsidP="00000000" w:rsidRDefault="00000000" w:rsidRPr="00000000" w14:paraId="00000188">
      <w:pPr>
        <w:numPr>
          <w:ilvl w:val="0"/>
          <w:numId w:val="6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Visualizing the Model:</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65"/>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Reification &amp; 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model enables powerful, type-safe inferences using functional interfaces.</w:t>
      </w:r>
    </w:p>
    <w:p w:rsidR="00000000" w:rsidDel="00000000" w:rsidP="00000000" w:rsidRDefault="00000000" w:rsidRPr="00000000" w14:paraId="0000018B">
      <w:pPr>
        <w:numPr>
          <w:ilvl w:val="1"/>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Can a Customer (SubjectKind) perform a Return (PredicateKind) on a Service (ObjectKind)? We check if a ContextKind exists at the intersection of these three sets. This validates interactions based on the system's learned knowledge.</w:t>
      </w:r>
    </w:p>
    <w:p w:rsidR="00000000" w:rsidDel="00000000" w:rsidP="00000000" w:rsidRDefault="00000000" w:rsidRPr="00000000" w14:paraId="0000018C">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Interface:</w:t>
      </w:r>
      <w:r w:rsidDel="00000000" w:rsidR="00000000" w:rsidRPr="00000000">
        <w:rPr>
          <w:rFonts w:ascii="Google Sans Text" w:cs="Google Sans Text" w:eastAsia="Google Sans Text" w:hAnsi="Google Sans Text"/>
          <w:i w:val="0"/>
          <w:color w:val="1b1c1d"/>
          <w:sz w:val="24"/>
          <w:szCs w:val="24"/>
          <w:rtl w:val="0"/>
        </w:rPr>
        <w:t xml:space="preserve"> The logic can be expressed functionally:</w:t>
      </w:r>
    </w:p>
    <w:p w:rsidR="00000000" w:rsidDel="00000000" w:rsidP="00000000" w:rsidRDefault="00000000" w:rsidRPr="00000000" w14:paraId="0000018D">
      <w:pPr>
        <w:numPr>
          <w:ilvl w:val="2"/>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8E">
      <w:pPr>
        <w:numPr>
          <w:ilvl w:val="2"/>
          <w:numId w:val="6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8F">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&amp; Set-Oriented Kinds in the Alignment Service</w:t>
      </w:r>
    </w:p>
    <w:p w:rsidR="00000000" w:rsidDel="00000000" w:rsidP="00000000" w:rsidRDefault="00000000" w:rsidRPr="00000000" w14:paraId="0000019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consumes the Reference Model and elevates it to a Graph Model based on set theory, as depicted in the source document. This reifies the raw statements into higher-order concepts called Kinds.</w:t>
      </w:r>
    </w:p>
    <w:p w:rsidR="00000000" w:rsidDel="00000000" w:rsidP="00000000" w:rsidRDefault="00000000" w:rsidRPr="00000000" w14:paraId="00000191">
      <w:pPr>
        <w:numPr>
          <w:ilvl w:val="0"/>
          <w:numId w:val="11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Visualizing the Model: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11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Reification Process: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service consumes a Flux&lt;Statement&lt;ID, ID, ID, ID&gt;&gt; and groups statements to build these Kind sets.</w:t>
      </w:r>
    </w:p>
    <w:p w:rsidR="00000000" w:rsidDel="00000000" w:rsidP="00000000" w:rsidRDefault="00000000" w:rsidRPr="00000000" w14:paraId="00000193">
      <w:pPr>
        <w:numPr>
          <w:ilvl w:val="1"/>
          <w:numId w:val="32"/>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SubjectKind:</w:t>
      </w:r>
      <w:r w:rsidDel="00000000" w:rsidR="00000000" w:rsidRPr="00000000">
        <w:rPr>
          <w:rFonts w:ascii="Google Sans Text" w:cs="Google Sans Text" w:eastAsia="Google Sans Text" w:hAnsi="Google Sans Text"/>
          <w:color w:val="1b1c1d"/>
          <w:sz w:val="24"/>
          <w:szCs w:val="24"/>
          <w:rtl w:val="0"/>
        </w:rPr>
        <w:t xml:space="preserve"> A SubjectKind is formed by grouping all Subjects that interact with a similar set of Predicates and Objects. It represents a "type" of subject. For example, all subjects that interact with Predicates like hasOrder and Objects like Product would be reified into the Customer SubjectKind.</w:t>
      </w:r>
    </w:p>
    <w:p w:rsidR="00000000" w:rsidDel="00000000" w:rsidP="00000000" w:rsidRDefault="00000000" w:rsidRPr="00000000" w14:paraId="00000194">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PredicateKind:</w:t>
      </w:r>
      <w:r w:rsidDel="00000000" w:rsidR="00000000" w:rsidRPr="00000000">
        <w:rPr>
          <w:rFonts w:ascii="Google Sans Text" w:cs="Google Sans Text" w:eastAsia="Google Sans Text" w:hAnsi="Google Sans Text"/>
          <w:color w:val="1b1c1d"/>
          <w:sz w:val="24"/>
          <w:szCs w:val="24"/>
          <w:rtl w:val="0"/>
        </w:rPr>
        <w:t xml:space="preserve"> A PredicateKind groups Predicates that connect similar SubjectKinds and ObjectKinds. It represents a "type" of relationship, like Transaction.</w:t>
      </w:r>
    </w:p>
    <w:p w:rsidR="00000000" w:rsidDel="00000000" w:rsidP="00000000" w:rsidRDefault="00000000" w:rsidRPr="00000000" w14:paraId="00000195">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ObjectKind:</w:t>
      </w:r>
      <w:r w:rsidDel="00000000" w:rsidR="00000000" w:rsidRPr="00000000">
        <w:rPr>
          <w:rFonts w:ascii="Google Sans Text" w:cs="Google Sans Text" w:eastAsia="Google Sans Text" w:hAnsi="Google Sans Text"/>
          <w:color w:val="1b1c1d"/>
          <w:sz w:val="24"/>
          <w:szCs w:val="24"/>
          <w:rtl w:val="0"/>
        </w:rPr>
        <w:t xml:space="preserve"> An ObjectKind groups Objects that are acted upon by similar SubjectKinds via similar PredicateKinds. It represents a "type" of object, like PurchasableItem.</w:t>
      </w:r>
    </w:p>
    <w:p w:rsidR="00000000" w:rsidDel="00000000" w:rsidP="00000000" w:rsidRDefault="00000000" w:rsidRPr="00000000" w14:paraId="00000196">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ContextKind:</w:t>
      </w:r>
      <w:r w:rsidDel="00000000" w:rsidR="00000000" w:rsidRPr="00000000">
        <w:rPr>
          <w:rFonts w:ascii="Google Sans Text" w:cs="Google Sans Text" w:eastAsia="Google Sans Text" w:hAnsi="Google Sans Text"/>
          <w:color w:val="1b1c1d"/>
          <w:sz w:val="24"/>
          <w:szCs w:val="24"/>
          <w:rtl w:val="0"/>
        </w:rPr>
        <w:t xml:space="preserve"> This is the intersection of all three, representing a complete, reified event or use case type, like PurchaseEvent.</w:t>
      </w:r>
    </w:p>
    <w:p w:rsidR="00000000" w:rsidDel="00000000" w:rsidP="00000000" w:rsidRDefault="00000000" w:rsidRPr="00000000" w14:paraId="00000197">
      <w:pPr>
        <w:numPr>
          <w:ilvl w:val="0"/>
          <w:numId w:val="11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Set-Based Inferences and Functional Interfaces: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model enables powerful, type-safe inferences using functional interfaces.</w:t>
      </w:r>
    </w:p>
    <w:p w:rsidR="00000000" w:rsidDel="00000000" w:rsidP="00000000" w:rsidRDefault="00000000" w:rsidRPr="00000000" w14:paraId="00000198">
      <w:pPr>
        <w:numPr>
          <w:ilvl w:val="1"/>
          <w:numId w:val="8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We can check for valid interactions. Can a Customer (SubjectKind) perform a Return (PredicateKind) on a Service (ObjectKind)? By checking the set intersections, the system can determine if this is a valid operation. IsInteractionValid(s: SubjectKind, p: PredicateKind, o: ObjectKind): boolean.</w:t>
      </w:r>
    </w:p>
    <w:p w:rsidR="00000000" w:rsidDel="00000000" w:rsidP="00000000" w:rsidRDefault="00000000" w:rsidRPr="00000000" w14:paraId="00000199">
      <w:pPr>
        <w:numPr>
          <w:ilvl w:val="1"/>
          <w:numId w:val="8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The core of the alignment logic can be expressed functionally:</w:t>
      </w:r>
    </w:p>
    <w:p w:rsidR="00000000" w:rsidDel="00000000" w:rsidP="00000000" w:rsidRDefault="00000000" w:rsidRPr="00000000" w14:paraId="0000019A">
      <w:pPr>
        <w:numPr>
          <w:ilvl w:val="2"/>
          <w:numId w:val="9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9B">
      <w:pPr>
        <w:numPr>
          <w:ilvl w:val="2"/>
          <w:numId w:val="93"/>
        </w:numPr>
        <w:spacing w:after="12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9C">
      <w:pPr>
        <w:pStyle w:val="Heading4"/>
        <w:spacing w:after="120" w:before="120" w:line="275.9999942779541" w:lineRule="auto"/>
        <w:rPr>
          <w:rFonts w:ascii="Google Sans Text" w:cs="Google Sans Text" w:eastAsia="Google Sans Text" w:hAnsi="Google Sans Text"/>
          <w:b w:val="0"/>
          <w:color w:val="1b1c1d"/>
        </w:rPr>
      </w:pPr>
      <w:bookmarkStart w:colFirst="0" w:colLast="0" w:name="_3nqugqo86lwj" w:id="9"/>
      <w:bookmarkEnd w:id="9"/>
      <w:r w:rsidDel="00000000" w:rsidR="00000000" w:rsidRPr="00000000">
        <w:rPr>
          <w:rFonts w:ascii="Google Sans Text" w:cs="Google Sans Text" w:eastAsia="Google Sans Text" w:hAnsi="Google Sans Text"/>
          <w:b w:val="0"/>
          <w:color w:val="1b1c1d"/>
          <w:rtl w:val="0"/>
        </w:rPr>
        <w:t xml:space="preserve">2.3. Other Components &amp; Reactive Implementation Details:</w:t>
      </w:r>
    </w:p>
    <w:p w:rsidR="00000000" w:rsidDel="00000000" w:rsidP="00000000" w:rsidRDefault="00000000" w:rsidRPr="00000000" w14:paraId="0000019D">
      <w:pPr>
        <w:numPr>
          <w:ilvl w:val="0"/>
          <w:numId w:val="10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(Continued):</w:t>
      </w:r>
    </w:p>
    <w:p w:rsidR="00000000" w:rsidDel="00000000" w:rsidP="00000000" w:rsidRDefault="00000000" w:rsidRPr="00000000" w14:paraId="0000019E">
      <w:pPr>
        <w:numPr>
          <w:ilvl w:val="1"/>
          <w:numId w:val="9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Function&lt;Flux&lt;Statement&gt;, Flux&lt;ConceptLattice&gt;&gt;.</w:t>
      </w:r>
    </w:p>
    <w:p w:rsidR="00000000" w:rsidDel="00000000" w:rsidP="00000000" w:rsidRDefault="00000000" w:rsidRPr="00000000" w14:paraId="0000019F">
      <w:pPr>
        <w:numPr>
          <w:ilvl w:val="1"/>
          <w:numId w:val="9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are generated within the reactive stream using Spring AI's ReactiveEmbeddingClient, ensuring network calls to models (e.g., from Hugging Face or a local Ollama instance) are non-blocking.</w:t>
      </w:r>
    </w:p>
    <w:p w:rsidR="00000000" w:rsidDel="00000000" w:rsidP="00000000" w:rsidRDefault="00000000" w:rsidRPr="00000000" w14:paraId="000001A0">
      <w:pPr>
        <w:numPr>
          <w:ilvl w:val="0"/>
          <w:numId w:val="10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(Continued):</w:t>
      </w:r>
    </w:p>
    <w:p w:rsidR="00000000" w:rsidDel="00000000" w:rsidP="00000000" w:rsidRDefault="00000000" w:rsidRPr="00000000" w14:paraId="000001A1">
      <w:pPr>
        <w:numPr>
          <w:ilvl w:val="1"/>
          <w:numId w:val="4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Function&lt;Flux&lt;ReferenceStatement&gt;, Flux&lt;GraphStatement&gt;&gt;.</w:t>
      </w:r>
    </w:p>
    <w:p w:rsidR="00000000" w:rsidDel="00000000" w:rsidP="00000000" w:rsidRDefault="00000000" w:rsidRPr="00000000" w14:paraId="000001A2">
      <w:pPr>
        <w:numPr>
          <w:ilvl w:val="1"/>
          <w:numId w:val="4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 as envisioned by concepts in "SPARQL-Micro-Services".</w:t>
      </w:r>
    </w:p>
    <w:p w:rsidR="00000000" w:rsidDel="00000000" w:rsidP="00000000" w:rsidRDefault="00000000" w:rsidRPr="00000000" w14:paraId="000001A3">
      <w:pPr>
        <w:numPr>
          <w:ilvl w:val="0"/>
          <w:numId w:val="10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1A4">
      <w:pPr>
        <w:numPr>
          <w:ilvl w:val="1"/>
          <w:numId w:val="115"/>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Provides a reactive SPARQL endpoint by proxying Jena Fuseki with Spring WebFlux, ensuring end-to-end non-blocking I/O.</w:t>
      </w:r>
      <w:r w:rsidDel="00000000" w:rsidR="00000000" w:rsidRPr="00000000">
        <w:rPr>
          <w:rtl w:val="0"/>
        </w:rPr>
      </w:r>
    </w:p>
    <w:p w:rsidR="00000000" w:rsidDel="00000000" w:rsidP="00000000" w:rsidRDefault="00000000" w:rsidRPr="00000000" w14:paraId="000001A5">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8t4v1uphhxid" w:id="10"/>
      <w:bookmarkEnd w:id="10"/>
      <w:r w:rsidDel="00000000" w:rsidR="00000000" w:rsidRPr="00000000">
        <w:rPr>
          <w:rFonts w:ascii="Google Sans Text" w:cs="Google Sans Text" w:eastAsia="Google Sans Text" w:hAnsi="Google Sans Text"/>
          <w:b w:val="0"/>
          <w:color w:val="1b1c1d"/>
          <w:sz w:val="24"/>
          <w:szCs w:val="24"/>
          <w:rtl w:val="0"/>
        </w:rPr>
        <w:t xml:space="preserve">Phase 3 &amp; 4: Activation, API, and UI</w:t>
      </w:r>
    </w:p>
    <w:p w:rsidR="00000000" w:rsidDel="00000000" w:rsidP="00000000" w:rsidRDefault="00000000" w:rsidRPr="00000000" w14:paraId="000001A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phases build upon the rich, interconnected knowledge graph established in Phase 2.</w:t>
      </w:r>
    </w:p>
    <w:p w:rsidR="00000000" w:rsidDel="00000000" w:rsidP="00000000" w:rsidRDefault="00000000" w:rsidRPr="00000000" w14:paraId="000001A7">
      <w:pPr>
        <w:numPr>
          <w:ilvl w:val="0"/>
          <w:numId w:val="3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r w:rsidDel="00000000" w:rsidR="00000000" w:rsidRPr="00000000">
        <w:rPr>
          <w:rFonts w:ascii="Google Sans Text" w:cs="Google Sans Text" w:eastAsia="Google Sans Text" w:hAnsi="Google Sans Text"/>
          <w:color w:val="1b1c1d"/>
          <w:sz w:val="24"/>
          <w:szCs w:val="24"/>
          <w:rtl w:val="0"/>
        </w:rPr>
        <w:t xml:space="preserve"> Implements </w:t>
      </w:r>
      <w:r w:rsidDel="00000000" w:rsidR="00000000" w:rsidRPr="00000000">
        <w:rPr>
          <w:rFonts w:ascii="Google Sans Text" w:cs="Google Sans Text" w:eastAsia="Google Sans Text" w:hAnsi="Google Sans Text"/>
          <w:b w:val="1"/>
          <w:color w:val="1b1c1d"/>
          <w:sz w:val="24"/>
          <w:szCs w:val="24"/>
          <w:rtl w:val="0"/>
        </w:rPr>
        <w:t xml:space="preserve">DDD</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DCI</w:t>
      </w:r>
      <w:r w:rsidDel="00000000" w:rsidR="00000000" w:rsidRPr="00000000">
        <w:rPr>
          <w:rFonts w:ascii="Google Sans Text" w:cs="Google Sans Text" w:eastAsia="Google Sans Text" w:hAnsi="Google Sans Text"/>
          <w:color w:val="1b1c1d"/>
          <w:sz w:val="24"/>
          <w:szCs w:val="24"/>
          <w:rtl w:val="0"/>
        </w:rPr>
        <w:t xml:space="preserve"> patterns. A Role is a reactive Function&lt;Flux&lt;ActorState&gt;, Flux&lt;TransformedState&gt;&gt;, allowing for the dynamic composition of behavior onto data objects (Actors). The key inference is Function&lt;DesiredOutcome, Flux&lt;InteractionPlan&gt;&gt;, which uses reactive graph traversal to find a sequence of Role functions to achieve a goal.</w:t>
      </w:r>
    </w:p>
    <w:p w:rsidR="00000000" w:rsidDel="00000000" w:rsidP="00000000" w:rsidRDefault="00000000" w:rsidRPr="00000000" w14:paraId="000001A8">
      <w:pPr>
        <w:numPr>
          <w:ilvl w:val="0"/>
          <w:numId w:val="34"/>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Exposes the framework's capabilities via a fully reactive API using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The React frontend uses </w:t>
      </w:r>
      <w:r w:rsidDel="00000000" w:rsidR="00000000" w:rsidRPr="00000000">
        <w:rPr>
          <w:rFonts w:ascii="Google Sans Text" w:cs="Google Sans Text" w:eastAsia="Google Sans Text" w:hAnsi="Google Sans Text"/>
          <w:b w:val="1"/>
          <w:color w:val="1b1c1d"/>
          <w:sz w:val="24"/>
          <w:szCs w:val="24"/>
          <w:rtl w:val="0"/>
        </w:rPr>
        <w:t xml:space="preserve">RxJS</w:t>
      </w:r>
      <w:r w:rsidDel="00000000" w:rsidR="00000000" w:rsidRPr="00000000">
        <w:rPr>
          <w:rFonts w:ascii="Google Sans Text" w:cs="Google Sans Text" w:eastAsia="Google Sans Text" w:hAnsi="Google Sans Text"/>
          <w:color w:val="1b1c1d"/>
          <w:sz w:val="24"/>
          <w:szCs w:val="24"/>
          <w:rtl w:val="0"/>
        </w:rPr>
        <w:t xml:space="preserve"> to create a responsive UI that is directly bound to these event streams.</w:t>
      </w:r>
      <w:r w:rsidDel="00000000" w:rsidR="00000000" w:rsidRPr="00000000">
        <w:rPr>
          <w:rtl w:val="0"/>
        </w:rPr>
      </w:r>
    </w:p>
    <w:p w:rsidR="00000000" w:rsidDel="00000000" w:rsidP="00000000" w:rsidRDefault="00000000" w:rsidRPr="00000000" w14:paraId="000001A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3: Activation &amp; Use Case Enablement (Months 8-10)</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1AB">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Components &amp; Reactive Implementation Details:</w:t>
      </w:r>
    </w:p>
    <w:p w:rsidR="00000000" w:rsidDel="00000000" w:rsidP="00000000" w:rsidRDefault="00000000" w:rsidRPr="00000000" w14:paraId="000001AC">
      <w:pPr>
        <w:numPr>
          <w:ilvl w:val="0"/>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Service (Java, Spring Boot):</w:t>
      </w:r>
    </w:p>
    <w:p w:rsidR="00000000" w:rsidDel="00000000" w:rsidP="00000000" w:rsidRDefault="00000000" w:rsidRPr="00000000" w14:paraId="000001AD">
      <w:pPr>
        <w:numPr>
          <w:ilvl w:val="1"/>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DDD (Domain-Driven Design):</w:t>
      </w:r>
      <w:r w:rsidDel="00000000" w:rsidR="00000000" w:rsidRPr="00000000">
        <w:rPr>
          <w:rFonts w:ascii="Google Sans Text" w:cs="Google Sans Text" w:eastAsia="Google Sans Text" w:hAnsi="Google Sans Text"/>
          <w:i w:val="0"/>
          <w:color w:val="1b1c1d"/>
          <w:sz w:val="24"/>
          <w:szCs w:val="24"/>
          <w:rtl w:val="0"/>
        </w:rPr>
        <w:t xml:space="preserve"> This service is a classic DDD Bounded Context. The Activation Model is its Ubiquitous Language. It consumes AlignmentModelChanged domain events from Kafka and produces InteractionStateChanged events, following principles from Eric Evans' "Domain-Driven Design".</w:t>
      </w:r>
    </w:p>
    <w:p w:rsidR="00000000" w:rsidDel="00000000" w:rsidP="00000000" w:rsidRDefault="00000000" w:rsidRPr="00000000" w14:paraId="000001AE">
      <w:pPr>
        <w:numPr>
          <w:ilvl w:val="1"/>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 (Data, Context, and Interaction):</w:t>
      </w:r>
      <w:r w:rsidDel="00000000" w:rsidR="00000000" w:rsidRPr="00000000">
        <w:rPr>
          <w:rFonts w:ascii="Google Sans Text" w:cs="Google Sans Text" w:eastAsia="Google Sans Text" w:hAnsi="Google Sans Text"/>
          <w:i w:val="0"/>
          <w:color w:val="1b1c1d"/>
          <w:sz w:val="24"/>
          <w:szCs w:val="24"/>
          <w:rtl w:val="0"/>
        </w:rPr>
        <w:t xml:space="preserve"> This pattern is implemented reactively.</w:t>
      </w:r>
    </w:p>
    <w:p w:rsidR="00000000" w:rsidDel="00000000" w:rsidP="00000000" w:rsidRDefault="00000000" w:rsidRPr="00000000" w14:paraId="000001AF">
      <w:pPr>
        <w:numPr>
          <w:ilvl w:val="2"/>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Role (Functional Interface):</w:t>
      </w:r>
      <w:r w:rsidDel="00000000" w:rsidR="00000000" w:rsidRPr="00000000">
        <w:rPr>
          <w:rFonts w:ascii="Google Sans Text" w:cs="Google Sans Text" w:eastAsia="Google Sans Text" w:hAnsi="Google Sans Text"/>
          <w:i w:val="0"/>
          <w:color w:val="1b1c1d"/>
          <w:sz w:val="24"/>
          <w:szCs w:val="24"/>
          <w:rtl w:val="0"/>
        </w:rPr>
        <w:t xml:space="preserve"> A Role is a Function&lt;Flux&lt;ActorState&gt;, Flux&lt;TransformedState&gt;&gt;. It's a functional interface defining the behavior an Actor will perform, a direct implementation of the DCI pattern where Roles are injected into Data objects at runtime, as described in the papers by Trygve Reenskaug and James Coplien.</w:t>
      </w:r>
    </w:p>
    <w:p w:rsidR="00000000" w:rsidDel="00000000" w:rsidP="00000000" w:rsidRDefault="00000000" w:rsidRPr="00000000" w14:paraId="000001B0">
      <w:pPr>
        <w:numPr>
          <w:ilvl w:val="2"/>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Interaction:</w:t>
      </w:r>
      <w:r w:rsidDel="00000000" w:rsidR="00000000" w:rsidRPr="00000000">
        <w:rPr>
          <w:rFonts w:ascii="Google Sans Text" w:cs="Google Sans Text" w:eastAsia="Google Sans Text" w:hAnsi="Google Sans Text"/>
          <w:i w:val="0"/>
          <w:color w:val="1b1c1d"/>
          <w:sz w:val="24"/>
          <w:szCs w:val="24"/>
          <w:rtl w:val="0"/>
        </w:rPr>
        <w:t xml:space="preserve"> A stateful, non-blocking orchestrator that subscribes to Actor state streams and applies Role functions to drive the use case forward.</w:t>
      </w:r>
    </w:p>
    <w:p w:rsidR="00000000" w:rsidDel="00000000" w:rsidP="00000000" w:rsidRDefault="00000000" w:rsidRPr="00000000" w14:paraId="000001B1">
      <w:pPr>
        <w:numPr>
          <w:ilvl w:val="1"/>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Model Inferences:</w:t>
      </w:r>
      <w:r w:rsidDel="00000000" w:rsidR="00000000" w:rsidRPr="00000000">
        <w:rPr>
          <w:rFonts w:ascii="Google Sans Text" w:cs="Google Sans Text" w:eastAsia="Google Sans Text" w:hAnsi="Google Sans Text"/>
          <w:i w:val="0"/>
          <w:color w:val="1b1c1d"/>
          <w:sz w:val="24"/>
          <w:szCs w:val="24"/>
          <w:rtl w:val="0"/>
        </w:rPr>
        <w:t xml:space="preserve"> Inferences here are pragmatic. The key functional interface is: Function&lt;DesiredOutcome, Flux&lt;InteractionPlan&gt;&gt;. "Given a desired outcome, what sequence of Role functions must be applied to which Actors?"</w:t>
      </w:r>
    </w:p>
    <w:p w:rsidR="00000000" w:rsidDel="00000000" w:rsidP="00000000" w:rsidRDefault="00000000" w:rsidRPr="00000000" w14:paraId="000001B2">
      <w:pPr>
        <w:numPr>
          <w:ilvl w:val="0"/>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Index Service (Helper Service - Python, Vector DB):</w:t>
      </w:r>
    </w:p>
    <w:p w:rsidR="00000000" w:rsidDel="00000000" w:rsidP="00000000" w:rsidRDefault="00000000" w:rsidRPr="00000000" w14:paraId="000001B3">
      <w:pPr>
        <w:numPr>
          <w:ilvl w:val="1"/>
          <w:numId w:val="7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Indexing:</w:t>
      </w:r>
      <w:r w:rsidDel="00000000" w:rsidR="00000000" w:rsidRPr="00000000">
        <w:rPr>
          <w:rFonts w:ascii="Google Sans Text" w:cs="Google Sans Text" w:eastAsia="Google Sans Text" w:hAnsi="Google Sans Text"/>
          <w:i w:val="0"/>
          <w:color w:val="1b1c1d"/>
          <w:sz w:val="24"/>
          <w:szCs w:val="24"/>
          <w:rtl w:val="0"/>
        </w:rPr>
        <w:t xml:space="preserve"> Subscribes to a Kafka topic of ResourceUpdated events and updates a vector database (e.g., Milvus) as embeddings change.</w:t>
      </w:r>
    </w:p>
    <w:p w:rsidR="00000000" w:rsidDel="00000000" w:rsidP="00000000" w:rsidRDefault="00000000" w:rsidRPr="00000000" w14:paraId="000001B4">
      <w:pPr>
        <w:pStyle w:val="Heading4"/>
        <w:spacing w:after="120" w:before="0" w:line="275.9999942779541" w:lineRule="auto"/>
        <w:rPr>
          <w:rFonts w:ascii="Google Sans Text" w:cs="Google Sans Text" w:eastAsia="Google Sans Text" w:hAnsi="Google Sans Text"/>
          <w:b w:val="0"/>
          <w:color w:val="1b1c1d"/>
        </w:rPr>
      </w:pPr>
      <w:bookmarkStart w:colFirst="0" w:colLast="0" w:name="_uxacuogozi5t" w:id="11"/>
      <w:bookmarkEnd w:id="11"/>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1B5">
      <w:pPr>
        <w:numPr>
          <w:ilvl w:val="0"/>
          <w:numId w:val="12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B6">
      <w:pPr>
        <w:numPr>
          <w:ilvl w:val="1"/>
          <w:numId w:val="5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B7">
      <w:pPr>
        <w:numPr>
          <w:ilvl w:val="1"/>
          <w:numId w:val="5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B8">
      <w:pPr>
        <w:numPr>
          <w:ilvl w:val="2"/>
          <w:numId w:val="55"/>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class defines a use case. It contains logic to find required Roles, often via a reactive graph query.</w:t>
      </w:r>
    </w:p>
    <w:p w:rsidR="00000000" w:rsidDel="00000000" w:rsidP="00000000" w:rsidRDefault="00000000" w:rsidRPr="00000000" w14:paraId="000001B9">
      <w:pPr>
        <w:numPr>
          <w:ilvl w:val="2"/>
          <w:numId w:val="55"/>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 (Functional Interface):</w:t>
      </w:r>
      <w:r w:rsidDel="00000000" w:rsidR="00000000" w:rsidRPr="00000000">
        <w:rPr>
          <w:rFonts w:ascii="Google Sans Text" w:cs="Google Sans Text" w:eastAsia="Google Sans Text" w:hAnsi="Google Sans Text"/>
          <w:color w:val="1b1c1d"/>
          <w:sz w:val="24"/>
          <w:szCs w:val="24"/>
          <w:rtl w:val="0"/>
        </w:rPr>
        <w:t xml:space="preserve"> A Role is a Function&lt;Flux&lt;ActorState&gt;, Flux&lt;TransformedState&gt;&gt;. It's a functional interface defining the behavior an Actor will perform. This is a direct implementation of the DCI pattern where Roles are injected into Data objects at runtime.</w:t>
      </w:r>
    </w:p>
    <w:p w:rsidR="00000000" w:rsidDel="00000000" w:rsidP="00000000" w:rsidRDefault="00000000" w:rsidRPr="00000000" w14:paraId="000001BA">
      <w:pPr>
        <w:numPr>
          <w:ilvl w:val="2"/>
          <w:numId w:val="55"/>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non-blocking orchestrator. It subscribes to the Flux streams representing its Actors' states and applies the Role functions to drive the use case forward. This dynamic composition is a core idea from the DCI papers by Trygve Reenskaug and James Coplien.</w:t>
      </w:r>
    </w:p>
    <w:p w:rsidR="00000000" w:rsidDel="00000000" w:rsidP="00000000" w:rsidRDefault="00000000" w:rsidRPr="00000000" w14:paraId="000001BB">
      <w:pPr>
        <w:numPr>
          <w:ilvl w:val="1"/>
          <w:numId w:val="5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Inferences:</w:t>
      </w:r>
      <w:r w:rsidDel="00000000" w:rsidR="00000000" w:rsidRPr="00000000">
        <w:rPr>
          <w:rFonts w:ascii="Google Sans Text" w:cs="Google Sans Text" w:eastAsia="Google Sans Text" w:hAnsi="Google Sans Text"/>
          <w:color w:val="1b1c1d"/>
          <w:sz w:val="24"/>
          <w:szCs w:val="24"/>
          <w:rtl w:val="0"/>
        </w:rPr>
        <w:t xml:space="preserve"> Inferences here are pragmatic and goal-oriented. The key functional interface is: Function&lt;DesiredOutcome, Flux&lt;InteractionPlan&gt;&gt;. "Given a desired outcome, what sequence of Role functions must be applied to which Actors?" This is solved using reactive graph traversal and constraint satisfaction.</w:t>
      </w:r>
    </w:p>
    <w:p w:rsidR="00000000" w:rsidDel="00000000" w:rsidP="00000000" w:rsidRDefault="00000000" w:rsidRPr="00000000" w14:paraId="000001BC">
      <w:pPr>
        <w:numPr>
          <w:ilvl w:val="0"/>
          <w:numId w:val="12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BD">
      <w:pPr>
        <w:numPr>
          <w:ilvl w:val="1"/>
          <w:numId w:val="9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(aiokafka in Python), it will update the vector database (e.g., Milvus) as soon as a resource's embedding changes.</w:t>
      </w:r>
      <w:r w:rsidDel="00000000" w:rsidR="00000000" w:rsidRPr="00000000">
        <w:rPr>
          <w:rtl w:val="0"/>
        </w:rPr>
      </w:r>
    </w:p>
    <w:p w:rsidR="00000000" w:rsidDel="00000000" w:rsidP="00000000" w:rsidRDefault="00000000" w:rsidRPr="00000000" w14:paraId="000001B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4: API &amp; User Interface (Months 11-12)</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C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4.1. Components &amp; Reactive Implementation Details:</w:t>
      </w:r>
    </w:p>
    <w:p w:rsidR="00000000" w:rsidDel="00000000" w:rsidP="00000000" w:rsidRDefault="00000000" w:rsidRPr="00000000" w14:paraId="000001C1">
      <w:pPr>
        <w:numPr>
          <w:ilvl w:val="0"/>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Producer Service (API/Frontend - Java/Spring WebFlux, React):</w:t>
      </w:r>
    </w:p>
    <w:p w:rsidR="00000000" w:rsidDel="00000000" w:rsidP="00000000" w:rsidRDefault="00000000" w:rsidRPr="00000000" w14:paraId="000001C2">
      <w:pPr>
        <w:numPr>
          <w:ilvl w:val="1"/>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Fully Reactive API:</w:t>
      </w:r>
      <w:r w:rsidDel="00000000" w:rsidR="00000000" w:rsidRPr="00000000">
        <w:rPr>
          <w:rFonts w:ascii="Google Sans Text" w:cs="Google Sans Text" w:eastAsia="Google Sans Text" w:hAnsi="Google Sans Text"/>
          <w:i w:val="0"/>
          <w:color w:val="1b1c1d"/>
          <w:sz w:val="24"/>
          <w:szCs w:val="24"/>
          <w:rtl w:val="0"/>
        </w:rPr>
        <w:t xml:space="preserve"> Built with Spring WebFlux.</w:t>
      </w:r>
    </w:p>
    <w:p w:rsidR="00000000" w:rsidDel="00000000" w:rsidP="00000000" w:rsidRDefault="00000000" w:rsidRPr="00000000" w14:paraId="000001C3">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Server-Sent Events (SSE):</w:t>
      </w:r>
      <w:r w:rsidDel="00000000" w:rsidR="00000000" w:rsidRPr="00000000">
        <w:rPr>
          <w:rFonts w:ascii="Google Sans Text" w:cs="Google Sans Text" w:eastAsia="Google Sans Text" w:hAnsi="Google Sans Text"/>
          <w:i w:val="0"/>
          <w:color w:val="1b1c1d"/>
          <w:sz w:val="24"/>
          <w:szCs w:val="24"/>
          <w:rtl w:val="0"/>
        </w:rPr>
        <w:t xml:space="preserve"> For real-time updates on Interactions, the API will use SSE. A client subscribes to an endpoint like GET /v1/interactions/{id}/stream, which returns a Flux&lt;InteractionState&gt;. This is more efficient than WebSockets for server-to-client data pushes, as advocated in "Building Reactive Microservices with Spring WebFlux".</w:t>
      </w:r>
    </w:p>
    <w:p w:rsidR="00000000" w:rsidDel="00000000" w:rsidP="00000000" w:rsidRDefault="00000000" w:rsidRPr="00000000" w14:paraId="000001C4">
      <w:pPr>
        <w:numPr>
          <w:ilvl w:val="1"/>
          <w:numId w:val="7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Frontend (React with RxJS):</w:t>
      </w:r>
      <w:r w:rsidDel="00000000" w:rsidR="00000000" w:rsidRPr="00000000">
        <w:rPr>
          <w:rFonts w:ascii="Google Sans Text" w:cs="Google Sans Text" w:eastAsia="Google Sans Text" w:hAnsi="Google Sans Text"/>
          <w:i w:val="0"/>
          <w:color w:val="1b1c1d"/>
          <w:sz w:val="24"/>
          <w:szCs w:val="24"/>
          <w:rtl w:val="0"/>
        </w:rPr>
        <w:t xml:space="preserve"> The React frontend will use RxJS to manage the SSE streams, binding component state directly to an Observable so the UI updates automatically. This aligns with the "Thinking in React" and "Thinking in RxJava" mental models.</w:t>
      </w:r>
    </w:p>
    <w:p w:rsidR="00000000" w:rsidDel="00000000" w:rsidP="00000000" w:rsidRDefault="00000000" w:rsidRPr="00000000" w14:paraId="000001C5">
      <w:pPr>
        <w:pStyle w:val="Heading4"/>
        <w:spacing w:after="120" w:before="0" w:line="275.9999942779541" w:lineRule="auto"/>
        <w:rPr>
          <w:rFonts w:ascii="Google Sans Text" w:cs="Google Sans Text" w:eastAsia="Google Sans Text" w:hAnsi="Google Sans Text"/>
          <w:b w:val="0"/>
          <w:color w:val="1b1c1d"/>
        </w:rPr>
      </w:pPr>
      <w:bookmarkStart w:colFirst="0" w:colLast="0" w:name="_1d1be3bt8imw" w:id="12"/>
      <w:bookmarkEnd w:id="12"/>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C6">
      <w:pPr>
        <w:numPr>
          <w:ilvl w:val="0"/>
          <w:numId w:val="3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C7">
      <w:pPr>
        <w:numPr>
          <w:ilvl w:val="1"/>
          <w:numId w:val="4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C8">
      <w:pPr>
        <w:numPr>
          <w:ilvl w:val="1"/>
          <w:numId w:val="4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subscribes to an endpoint like GET /v1/interactions/{id}/stream, which returns a Flux&lt;InteractionState&gt; with the Content-Type of text/event-stream. This is more efficient than WebSockets for server-to-client data pushes, as advocated in "Building Reactive Microservices with Spring WebFlux".</w:t>
      </w:r>
    </w:p>
    <w:p w:rsidR="00000000" w:rsidDel="00000000" w:rsidP="00000000" w:rsidRDefault="00000000" w:rsidRPr="00000000" w14:paraId="000001C9">
      <w:pPr>
        <w:numPr>
          <w:ilvl w:val="1"/>
          <w:numId w:val="4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The state of a component can be directly bound to an Observable derived from the event stream, causing the UI to update automatically as new data arrives. This aligns with the "Thinking in React" and "Thinking in RxJava" mental models.</w:t>
      </w:r>
    </w:p>
    <w:p w:rsidR="00000000" w:rsidDel="00000000" w:rsidP="00000000" w:rsidRDefault="00000000" w:rsidRPr="00000000" w14:paraId="000001CA">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1hb17alalzx" w:id="13"/>
      <w:bookmarkEnd w:id="13"/>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CB">
      <w:pPr>
        <w:numPr>
          <w:ilvl w:val="0"/>
          <w:numId w:val="1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render the Actor's next set of Transforms as UI elements (e.g., buttons, forms). When a user interacts, the Producer constructs the appropriate Transform message and sends it to the Interaction to drive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ActorStateUpdated events and update the UI in real-time.</w:t>
      </w:r>
    </w:p>
    <w:p w:rsidR="00000000" w:rsidDel="00000000" w:rsidP="00000000" w:rsidRDefault="00000000" w:rsidRPr="00000000" w14:paraId="000001CC">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btsq0xztkrz" w:id="14"/>
      <w:bookmarkEnd w:id="14"/>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CD">
      <w:pPr>
        <w:numPr>
          <w:ilvl w:val="0"/>
          <w:numId w:val="107"/>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be a fully compliant </w:t>
      </w:r>
      <w:r w:rsidDel="00000000" w:rsidR="00000000" w:rsidRPr="00000000">
        <w:rPr>
          <w:rFonts w:ascii="Google Sans Text" w:cs="Google Sans Text" w:eastAsia="Google Sans Text" w:hAnsi="Google Sans Text"/>
          <w:b w:val="1"/>
          <w:color w:val="1b1c1d"/>
          <w:sz w:val="24"/>
          <w:szCs w:val="24"/>
          <w:rtl w:val="0"/>
        </w:rPr>
        <w:t xml:space="preserve">COST/HAL client</w:t>
      </w:r>
      <w:r w:rsidDel="00000000" w:rsidR="00000000" w:rsidRPr="00000000">
        <w:rPr>
          <w:rFonts w:ascii="Google Sans Text" w:cs="Google Sans Text" w:eastAsia="Google Sans Text" w:hAnsi="Google Sans Text"/>
          <w:color w:val="1b1c1d"/>
          <w:sz w:val="24"/>
          <w:szCs w:val="24"/>
          <w:rtl w:val="0"/>
        </w:rPr>
        <w:t xml:space="preserve">. It renders the UI based </w:t>
      </w:r>
      <w:r w:rsidDel="00000000" w:rsidR="00000000" w:rsidRPr="00000000">
        <w:rPr>
          <w:rFonts w:ascii="Google Sans Text" w:cs="Google Sans Text" w:eastAsia="Google Sans Text" w:hAnsi="Google Sans Text"/>
          <w:i w:val="1"/>
          <w:color w:val="1b1c1d"/>
          <w:sz w:val="24"/>
          <w:szCs w:val="24"/>
          <w:rtl w:val="0"/>
        </w:rPr>
        <w:t xml:space="preserve">entirely</w:t>
      </w:r>
      <w:r w:rsidDel="00000000" w:rsidR="00000000" w:rsidRPr="00000000">
        <w:rPr>
          <w:rFonts w:ascii="Google Sans Text" w:cs="Google Sans Text" w:eastAsia="Google Sans Text" w:hAnsi="Google Sans Text"/>
          <w:color w:val="1b1c1d"/>
          <w:sz w:val="24"/>
          <w:szCs w:val="24"/>
          <w:rtl w:val="0"/>
        </w:rPr>
        <w:t xml:space="preserve"> on the _links section of the responses from the Activation Service. When a user interacts, the Producer constructs the appropriate request based on the link's href, method, and name, driving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state change notifications and trigger a re-fetch of the resource to get the new state and available actions.</w:t>
      </w:r>
    </w:p>
    <w:p w:rsidR="00000000" w:rsidDel="00000000" w:rsidP="00000000" w:rsidRDefault="00000000" w:rsidRPr="00000000" w14:paraId="000001CE">
      <w:pPr>
        <w:pStyle w:val="Heading3"/>
        <w:spacing w:after="120" w:line="275.9999942779541" w:lineRule="auto"/>
        <w:rPr>
          <w:rFonts w:ascii="Google Sans Text" w:cs="Google Sans Text" w:eastAsia="Google Sans Text" w:hAnsi="Google Sans Text"/>
          <w:b w:val="0"/>
          <w:sz w:val="24"/>
          <w:szCs w:val="24"/>
        </w:rPr>
      </w:pPr>
      <w:bookmarkStart w:colFirst="0" w:colLast="0" w:name="_blinlbgon2wu" w:id="15"/>
      <w:bookmarkEnd w:id="15"/>
      <w:r w:rsidDel="00000000" w:rsidR="00000000" w:rsidRPr="00000000">
        <w:rPr>
          <w:rFonts w:ascii="Google Sans Text" w:cs="Google Sans Text" w:eastAsia="Google Sans Text" w:hAnsi="Google Sans Text"/>
          <w:b w:val="0"/>
          <w:sz w:val="24"/>
          <w:szCs w:val="24"/>
          <w:rtl w:val="0"/>
        </w:rPr>
        <w:t xml:space="preserve">Appendix 1: </w:t>
      </w:r>
      <w:r w:rsidDel="00000000" w:rsidR="00000000" w:rsidRPr="00000000">
        <w:rPr>
          <w:rFonts w:ascii="Google Sans Text" w:cs="Google Sans Text" w:eastAsia="Google Sans Text" w:hAnsi="Google Sans Text"/>
          <w:b w:val="0"/>
          <w:sz w:val="24"/>
          <w:szCs w:val="24"/>
          <w:rtl w:val="0"/>
        </w:rPr>
        <w:t xml:space="preserve">Models Architecture</w:t>
      </w:r>
    </w:p>
    <w:p w:rsidR="00000000" w:rsidDel="00000000" w:rsidP="00000000" w:rsidRDefault="00000000" w:rsidRPr="00000000" w14:paraId="000001CF">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idea is to enable model representations being equivalent (containing the same data) in various layers to be switched back an forth between each layer representation to be used in the most appropriate task for a given representation.</w:t>
      </w:r>
    </w:p>
    <w:p w:rsidR="00000000" w:rsidDel="00000000" w:rsidP="00000000" w:rsidRDefault="00000000" w:rsidRPr="00000000" w14:paraId="000001D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Statements could be about any type of URI (URIOcurrence(s)) in which Statements subjects, predicates and objects occurrences plays determinate role (Kind: Type / State) regarding this Statement occurrence context. Statements themselves are URIOccurrence(s) with their URIOccurrence uri being their subject URI, their statement being the statement itself (this) and their URIOccurrence Kind uri being their subject uri, their Kind type its predicate Kind Type and its Kind state being its object Kind State.</w:t>
      </w:r>
    </w:p>
    <w:p w:rsidR="00000000" w:rsidDel="00000000" w:rsidP="00000000" w:rsidRDefault="00000000" w:rsidRPr="00000000" w14:paraId="000001D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Those entities are to be able to be retrieved and their representations should enable functional programming techniques to be applied to streams of their representations to perform Aggregation, Alignment and Activation.</w:t>
      </w:r>
    </w:p>
    <w:p w:rsidR="00000000" w:rsidDel="00000000" w:rsidP="00000000" w:rsidRDefault="00000000" w:rsidRPr="00000000" w14:paraId="000001D2">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nodes and arcs of the graph triples are URIs and should have a "retrievable" internal representation with metadata that each service / layer populates through the "helper" services: Registry, Naming (NLP) and Index service shared by each layer. Describe core model classes serialization in JSON.</w:t>
      </w:r>
    </w:p>
    <w:p w:rsidR="00000000" w:rsidDel="00000000" w:rsidP="00000000" w:rsidRDefault="00000000" w:rsidRPr="00000000" w14:paraId="000001D3">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Materialize. Reification of RDFS / OWL. Ontology Schema Statements. Same as. Schema (alignment) statements materialization.</w:t>
      </w:r>
      <w:r w:rsidDel="00000000" w:rsidR="00000000" w:rsidRPr="00000000">
        <w:rPr>
          <w:rtl w:val="0"/>
        </w:rPr>
      </w:r>
    </w:p>
    <w:p w:rsidR="00000000" w:rsidDel="00000000" w:rsidP="00000000" w:rsidRDefault="00000000" w:rsidRPr="00000000" w14:paraId="000001D4">
      <w:pPr>
        <w:pStyle w:val="Heading4"/>
        <w:rPr>
          <w:rFonts w:ascii="Google Sans Text" w:cs="Google Sans Text" w:eastAsia="Google Sans Text" w:hAnsi="Google Sans Text"/>
          <w:b w:val="0"/>
        </w:rPr>
      </w:pPr>
      <w:bookmarkStart w:colFirst="0" w:colLast="0" w:name="_85xkxg3yp5ck" w:id="16"/>
      <w:bookmarkEnd w:id="16"/>
      <w:r w:rsidDel="00000000" w:rsidR="00000000" w:rsidRPr="00000000">
        <w:rPr>
          <w:rFonts w:ascii="Google Sans Text" w:cs="Google Sans Text" w:eastAsia="Google Sans Text" w:hAnsi="Google Sans Text"/>
          <w:b w:val="0"/>
          <w:rtl w:val="0"/>
        </w:rPr>
        <w:t xml:space="preserve">Reference Model</w:t>
      </w:r>
    </w:p>
    <w:p w:rsidR="00000000" w:rsidDel="00000000" w:rsidP="00000000" w:rsidRDefault="00000000" w:rsidRPr="00000000" w14:paraId="000001D5">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(Aggregation / Grammar)</w:t>
      </w:r>
    </w:p>
    <w:p w:rsidR="00000000" w:rsidDel="00000000" w:rsidP="00000000" w:rsidRDefault="00000000" w:rsidRPr="00000000" w14:paraId="000001D6">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w:t>
        <w:br w:type="textWrapping"/>
        <w:t xml:space="preserve">- primeID : long</w:t>
        <w:br w:type="textWrapping"/>
        <w:t xml:space="preserve">- urn : string</w:t>
        <w:br w:type="textWrapping"/>
        <w:t xml:space="preserve">- occurrences : IDOccurrence[]</w:t>
        <w:br w:type="textWrapping"/>
        <w:t xml:space="preserve">- embedding : double[]</w:t>
      </w:r>
    </w:p>
    <w:p w:rsidR="00000000" w:rsidDel="00000000" w:rsidP="00000000" w:rsidRDefault="00000000" w:rsidRPr="00000000" w14:paraId="000001D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IDOccurrence : ID</w:t>
        <w:br w:type="textWrapping"/>
        <w:t xml:space="preserve">- occurringId : ID</w:t>
        <w:br w:type="textWrapping"/>
        <w:t xml:space="preserve">- context : IDOccurrence</w:t>
        <w:br w:type="textWrapping"/>
        <w:t xml:space="preserve">- embedding : double[]</w:t>
      </w:r>
    </w:p>
    <w:p w:rsidR="00000000" w:rsidDel="00000000" w:rsidP="00000000" w:rsidRDefault="00000000" w:rsidRPr="00000000" w14:paraId="000001D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 : IDOcurrence (Property Graphs)</w:t>
        <w:br w:type="textWrapping"/>
        <w:t xml:space="preserve">- context : ID</w:t>
        <w:br w:type="textWrapping"/>
        <w:t xml:space="preserve">- subject : ID</w:t>
        <w:br w:type="textWrapping"/>
        <w:t xml:space="preserve">- predicate : ID</w:t>
        <w:br w:type="textWrapping"/>
        <w:t xml:space="preserve">- object : ID</w:t>
      </w:r>
    </w:p>
    <w:p w:rsidR="00000000" w:rsidDel="00000000" w:rsidP="00000000" w:rsidRDefault="00000000" w:rsidRPr="00000000" w14:paraId="000001D9">
      <w:pPr>
        <w:spacing w:after="0" w:before="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DA">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Statements:</w:t>
        <w:br w:type="textWrapping"/>
      </w:r>
      <w:r w:rsidDel="00000000" w:rsidR="00000000" w:rsidRPr="00000000">
        <w:rPr>
          <w:rFonts w:ascii="Google Sans Text" w:cs="Google Sans Text" w:eastAsia="Google Sans Text" w:hAnsi="Google Sans Text"/>
          <w:color w:val="1b1c1d"/>
          <w:sz w:val="24"/>
          <w:szCs w:val="24"/>
          <w:rtl w:val="0"/>
        </w:rPr>
        <w:t xml:space="preserve">Data: (IDOccurrence(ID), IDOccurrence(ID), IDOccurrence(ID))</w:t>
        <w:br w:type="textWrapping"/>
        <w:t xml:space="preserve">Schema: (ID(IDOccurrence), ID(IDOccurrence), ID(IDOccurrence)</w:t>
      </w:r>
    </w:p>
    <w:p w:rsidR="00000000" w:rsidDel="00000000" w:rsidP="00000000" w:rsidRDefault="00000000" w:rsidRPr="00000000" w14:paraId="000001DB">
      <w:pPr>
        <w:pStyle w:val="Heading4"/>
        <w:spacing w:line="275.9999942779541" w:lineRule="auto"/>
        <w:rPr>
          <w:rFonts w:ascii="Google Sans Text" w:cs="Google Sans Text" w:eastAsia="Google Sans Text" w:hAnsi="Google Sans Text"/>
          <w:b w:val="0"/>
        </w:rPr>
      </w:pPr>
      <w:bookmarkStart w:colFirst="0" w:colLast="0" w:name="_kqcijlvyxciz" w:id="17"/>
      <w:bookmarkEnd w:id="17"/>
      <w:r w:rsidDel="00000000" w:rsidR="00000000" w:rsidRPr="00000000">
        <w:rPr>
          <w:rFonts w:ascii="Google Sans Text" w:cs="Google Sans Text" w:eastAsia="Google Sans Text" w:hAnsi="Google Sans Text"/>
          <w:b w:val="0"/>
          <w:rtl w:val="0"/>
        </w:rPr>
        <w:t xml:space="preserve">Graph Model</w:t>
      </w:r>
    </w:p>
    <w:p w:rsidR="00000000" w:rsidDel="00000000" w:rsidP="00000000" w:rsidRDefault="00000000" w:rsidRPr="00000000" w14:paraId="000001DC">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(Alignment, Semantics, Sets / Kinds)</w:t>
      </w:r>
    </w:p>
    <w:p w:rsidR="00000000" w:rsidDel="00000000" w:rsidP="00000000" w:rsidRDefault="00000000" w:rsidRPr="00000000" w14:paraId="000001D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 : IDOccurrence (Set)</w:t>
      </w:r>
    </w:p>
    <w:p w:rsidR="00000000" w:rsidDel="00000000" w:rsidP="00000000" w:rsidRDefault="00000000" w:rsidRPr="00000000" w14:paraId="000001D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 : IDOccurrence (Set)</w:t>
      </w:r>
    </w:p>
    <w:p w:rsidR="00000000" w:rsidDel="00000000" w:rsidP="00000000" w:rsidRDefault="00000000" w:rsidRPr="00000000" w14:paraId="000001D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 : IDOccurrence (Set)</w:t>
      </w:r>
    </w:p>
    <w:p w:rsidR="00000000" w:rsidDel="00000000" w:rsidP="00000000" w:rsidRDefault="00000000" w:rsidRPr="00000000" w14:paraId="000001E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 : IDOccurrence (Set)</w:t>
      </w:r>
    </w:p>
    <w:p w:rsidR="00000000" w:rsidDel="00000000" w:rsidP="00000000" w:rsidRDefault="00000000" w:rsidRPr="00000000" w14:paraId="000001E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Interface Kind&lt;AttributeType, ValueType&gt;</w:t>
        <w:br w:type="textWrapping"/>
        <w:t xml:space="preserve">- superKind : Kind</w:t>
        <w:br w:type="textWrapping"/>
        <w:t xml:space="preserve">- attributeValues : Tuple&lt;AttributeType, ValueType&gt;[]</w:t>
      </w:r>
    </w:p>
    <w:p w:rsidR="00000000" w:rsidDel="00000000" w:rsidP="00000000" w:rsidRDefault="00000000" w:rsidRPr="00000000" w14:paraId="000001E2">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Kind implementations extends / plays Subject, Predicate and Object roles in statement.</w:t>
      </w:r>
    </w:p>
    <w:p w:rsidR="00000000" w:rsidDel="00000000" w:rsidP="00000000" w:rsidRDefault="00000000" w:rsidRPr="00000000" w14:paraId="000001E3">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SubjectKind : extends Subject, implements Kind&lt;Predicate, Object&gt; (Predicates intersection Objects)</w:t>
        <w:br w:type="textWrapping"/>
        <w:t xml:space="preserve">- occurrences : Subject[]</w:t>
      </w:r>
    </w:p>
    <w:p w:rsidR="00000000" w:rsidDel="00000000" w:rsidP="00000000" w:rsidRDefault="00000000" w:rsidRPr="00000000" w14:paraId="000001E4">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PredicateKind : extends Predicate, implements Kind&lt;Subject, Object&gt; (Subjects intersection Objects)</w:t>
        <w:br w:type="textWrapping"/>
        <w:t xml:space="preserve">- occurrences : Predicate[]</w:t>
      </w:r>
    </w:p>
    <w:p w:rsidR="00000000" w:rsidDel="00000000" w:rsidP="00000000" w:rsidRDefault="00000000" w:rsidRPr="00000000" w14:paraId="000001E5">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ObjectKind : extends Object, implements Kind&lt;Predicate, Subject&gt; (Predicates intersection Subjects)</w:t>
        <w:br w:type="textWrapping"/>
        <w:t xml:space="preserve">- occurrences : Object[]</w:t>
      </w:r>
    </w:p>
    <w:p w:rsidR="00000000" w:rsidDel="00000000" w:rsidP="00000000" w:rsidRDefault="00000000" w:rsidRPr="00000000" w14:paraId="000001E6">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underlying model Statements can be represented as sets being Subjects, Predicates and Objects three sets where the intersection of Predicates and Objects sets conforms the “Subject Kinds” set, the intersection of the Subjects and Objects sets conforms the “Predicate Kinds” set, the intersection of the Subjects and Predicates sets conforms the “Object Kinds” set and the intersection of the three sets conforms the “Statements” set.</w:t>
      </w:r>
    </w:p>
    <w:p w:rsidR="00000000" w:rsidDel="00000000" w:rsidP="00000000" w:rsidRDefault="00000000" w:rsidRPr="00000000" w14:paraId="000001E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Sets based inference and functional algorithms should leverage this form of representation of the model graph.</w:t>
      </w:r>
    </w:p>
    <w:p w:rsidR="00000000" w:rsidDel="00000000" w:rsidP="00000000" w:rsidRDefault="00000000" w:rsidRPr="00000000" w14:paraId="000001E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Statements:</w:t>
      </w:r>
    </w:p>
    <w:p w:rsidR="00000000" w:rsidDel="00000000" w:rsidP="00000000" w:rsidRDefault="00000000" w:rsidRPr="00000000" w14:paraId="000001E9">
      <w:pPr>
        <w:pStyle w:val="Heading4"/>
        <w:spacing w:after="0" w:before="0" w:line="275.9999942779541" w:lineRule="auto"/>
        <w:rPr>
          <w:rFonts w:ascii="Google Sans Text" w:cs="Google Sans Text" w:eastAsia="Google Sans Text" w:hAnsi="Google Sans Text"/>
          <w:b w:val="0"/>
          <w:color w:val="1b1c1d"/>
        </w:rPr>
      </w:pPr>
      <w:bookmarkStart w:colFirst="0" w:colLast="0" w:name="_doib1p5uyo0y" w:id="18"/>
      <w:bookmarkEnd w:id="18"/>
      <w:r w:rsidDel="00000000" w:rsidR="00000000" w:rsidRPr="00000000">
        <w:rPr>
          <w:rFonts w:ascii="Google Sans Text" w:cs="Google Sans Text" w:eastAsia="Google Sans Text" w:hAnsi="Google Sans Text"/>
          <w:b w:val="0"/>
          <w:color w:val="1b1c1d"/>
          <w:rtl w:val="0"/>
        </w:rPr>
        <w:t xml:space="preserve">Data: Context(Subject, Predicate, Object)</w:t>
      </w:r>
    </w:p>
    <w:p w:rsidR="00000000" w:rsidDel="00000000" w:rsidP="00000000" w:rsidRDefault="00000000" w:rsidRPr="00000000" w14:paraId="000001EA">
      <w:pPr>
        <w:pStyle w:val="Heading4"/>
        <w:spacing w:after="0" w:before="0" w:line="275.9999942779541" w:lineRule="auto"/>
        <w:rPr>
          <w:rFonts w:ascii="Google Sans Text" w:cs="Google Sans Text" w:eastAsia="Google Sans Text" w:hAnsi="Google Sans Text"/>
          <w:b w:val="0"/>
          <w:color w:val="1b1c1d"/>
        </w:rPr>
      </w:pPr>
      <w:bookmarkStart w:colFirst="0" w:colLast="0" w:name="_3gw728b8j47m" w:id="19"/>
      <w:bookmarkEnd w:id="19"/>
      <w:r w:rsidDel="00000000" w:rsidR="00000000" w:rsidRPr="00000000">
        <w:rPr>
          <w:rFonts w:ascii="Google Sans Text" w:cs="Google Sans Text" w:eastAsia="Google Sans Text" w:hAnsi="Google Sans Text"/>
          <w:b w:val="0"/>
          <w:color w:val="1b1c1d"/>
          <w:rtl w:val="0"/>
        </w:rPr>
        <w:t xml:space="preserve">Schema: Context(SubjectKind, PredicateKind, ObjectKind)</w:t>
      </w:r>
    </w:p>
    <w:p w:rsidR="00000000" w:rsidDel="00000000" w:rsidP="00000000" w:rsidRDefault="00000000" w:rsidRPr="00000000" w14:paraId="000001EB">
      <w:pPr>
        <w:pStyle w:val="Heading4"/>
        <w:rPr>
          <w:rFonts w:ascii="Google Sans Text" w:cs="Google Sans Text" w:eastAsia="Google Sans Text" w:hAnsi="Google Sans Text"/>
          <w:b w:val="0"/>
        </w:rPr>
      </w:pPr>
      <w:bookmarkStart w:colFirst="0" w:colLast="0" w:name="_gv2l8xa2t1dn" w:id="20"/>
      <w:bookmarkEnd w:id="20"/>
      <w:r w:rsidDel="00000000" w:rsidR="00000000" w:rsidRPr="00000000">
        <w:rPr>
          <w:rFonts w:ascii="Google Sans Text" w:cs="Google Sans Text" w:eastAsia="Google Sans Text" w:hAnsi="Google Sans Text"/>
          <w:b w:val="0"/>
          <w:rtl w:val="0"/>
        </w:rPr>
        <w:t xml:space="preserve">Activation Model</w:t>
      </w:r>
    </w:p>
    <w:p w:rsidR="00000000" w:rsidDel="00000000" w:rsidP="00000000" w:rsidRDefault="00000000" w:rsidRPr="00000000" w14:paraId="000001EC">
      <w:pPr>
        <w:pStyle w:val="Heading4"/>
        <w:spacing w:after="0" w:before="0" w:line="275.9999942779541" w:lineRule="auto"/>
        <w:rPr>
          <w:rFonts w:ascii="Google Sans Text" w:cs="Google Sans Text" w:eastAsia="Google Sans Text" w:hAnsi="Google Sans Text"/>
          <w:b w:val="0"/>
          <w:color w:val="1b1c1d"/>
        </w:rPr>
      </w:pPr>
      <w:bookmarkStart w:colFirst="0" w:colLast="0" w:name="_syeh8chfkaiz" w:id="21"/>
      <w:bookmarkEnd w:id="21"/>
      <w:r w:rsidDel="00000000" w:rsidR="00000000" w:rsidRPr="00000000">
        <w:rPr>
          <w:rFonts w:ascii="Google Sans Text" w:cs="Google Sans Text" w:eastAsia="Google Sans Text" w:hAnsi="Google Sans Text"/>
          <w:b w:val="0"/>
          <w:color w:val="1b1c1d"/>
          <w:rtl w:val="0"/>
        </w:rPr>
        <w:t xml:space="preserve">(Activation, DOM / DCI / Actor, Role. Pragmatics)</w:t>
      </w:r>
    </w:p>
    <w:p w:rsidR="00000000" w:rsidDel="00000000" w:rsidP="00000000" w:rsidRDefault="00000000" w:rsidRPr="00000000" w14:paraId="000001E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DOM (Dynamic Object Model):</w:t>
      </w:r>
    </w:p>
    <w:p w:rsidR="00000000" w:rsidDel="00000000" w:rsidP="00000000" w:rsidRDefault="00000000" w:rsidRPr="00000000" w14:paraId="000001E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Instance : IDOccurrence</w:t>
        <w:br w:type="textWrapping"/>
        <w:t xml:space="preserve">- id : ID</w:t>
        <w:br w:type="textWrapping"/>
        <w:t xml:space="preserve">- label : string</w:t>
        <w:br w:type="textWrapping"/>
        <w:t xml:space="preserve">- class : Class</w:t>
        <w:br w:type="textWrapping"/>
        <w:t xml:space="preserve">- attributes : Map&lt;string, Instance&gt;</w:t>
      </w:r>
    </w:p>
    <w:p w:rsidR="00000000" w:rsidDel="00000000" w:rsidP="00000000" w:rsidRDefault="00000000" w:rsidRPr="00000000" w14:paraId="000001E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Class : Instance</w:t>
        <w:br w:type="textWrapping"/>
        <w:t xml:space="preserve">- id : ID</w:t>
        <w:br w:type="textWrapping"/>
        <w:t xml:space="preserve">- label : string</w:t>
        <w:br w:type="textWrapping"/>
        <w:t xml:space="preserve">- fields : Map&lt;string, Class&gt;</w:t>
      </w:r>
    </w:p>
    <w:p w:rsidR="00000000" w:rsidDel="00000000" w:rsidP="00000000" w:rsidRDefault="00000000" w:rsidRPr="00000000" w14:paraId="000001F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DCI (Data, Context, Interaction):</w:t>
      </w:r>
    </w:p>
    <w:p w:rsidR="00000000" w:rsidDel="00000000" w:rsidP="00000000" w:rsidRDefault="00000000" w:rsidRPr="00000000" w14:paraId="000001F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w:t>
        <w:br w:type="textWrapping"/>
        <w:t xml:space="preserve">- roles : Role[]</w:t>
      </w:r>
    </w:p>
    <w:p w:rsidR="00000000" w:rsidDel="00000000" w:rsidP="00000000" w:rsidRDefault="00000000" w:rsidRPr="00000000" w14:paraId="000001F2">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 Class</w:t>
        <w:br w:type="textWrapping"/>
        <w:t xml:space="preserve">- previous : Map&lt;Context, Dataflow&gt;</w:t>
        <w:br w:type="textWrapping"/>
        <w:t xml:space="preserve">- current : Map&lt;Context, Dataflow&gt;</w:t>
        <w:br w:type="textWrapping"/>
        <w:t xml:space="preserve">- next : Map&lt;Context, Dataflow&gt;</w:t>
      </w:r>
    </w:p>
    <w:p w:rsidR="00000000" w:rsidDel="00000000" w:rsidP="00000000" w:rsidRDefault="00000000" w:rsidRPr="00000000" w14:paraId="000001F3">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Dataflow : Context</w:t>
        <w:br w:type="textWrapping"/>
        <w:t xml:space="preserve">- role : Role</w:t>
        <w:br w:type="textWrapping"/>
        <w:t xml:space="preserve">- rule : Rule (TODO)</w:t>
      </w:r>
    </w:p>
    <w:p w:rsidR="00000000" w:rsidDel="00000000" w:rsidP="00000000" w:rsidRDefault="00000000" w:rsidRPr="00000000" w14:paraId="000001F4">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Interaction</w:t>
        <w:br w:type="textWrapping"/>
        <w:t xml:space="preserve">- actors : Actor[]</w:t>
      </w:r>
    </w:p>
    <w:p w:rsidR="00000000" w:rsidDel="00000000" w:rsidP="00000000" w:rsidRDefault="00000000" w:rsidRPr="00000000" w14:paraId="000001F5">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Role Pattern:</w:t>
      </w:r>
    </w:p>
    <w:p w:rsidR="00000000" w:rsidDel="00000000" w:rsidP="00000000" w:rsidRDefault="00000000" w:rsidRPr="00000000" w14:paraId="000001F6">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Instance</w:t>
        <w:br w:type="textWrapping"/>
        <w:t xml:space="preserve">- previous : Map&lt;Context, Transform&gt;</w:t>
        <w:br w:type="textWrapping"/>
        <w:t xml:space="preserve">- current : Map&lt;Context, Transform&gt;</w:t>
        <w:br w:type="textWrapping"/>
        <w:t xml:space="preserve">- next : Map&lt;Context, Transform&gt;</w:t>
      </w:r>
    </w:p>
    <w:p w:rsidR="00000000" w:rsidDel="00000000" w:rsidP="00000000" w:rsidRDefault="00000000" w:rsidRPr="00000000" w14:paraId="000001F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Transform</w:t>
        <w:br w:type="textWrapping"/>
        <w:t xml:space="preserve">- actor : Actor</w:t>
        <w:br w:type="textWrapping"/>
        <w:t xml:space="preserve">- production : Production (TODO)</w:t>
      </w:r>
    </w:p>
    <w:p w:rsidR="00000000" w:rsidDel="00000000" w:rsidP="00000000" w:rsidRDefault="00000000" w:rsidRPr="00000000" w14:paraId="000001F8">
      <w:pPr>
        <w:pStyle w:val="Heading4"/>
        <w:spacing w:after="0" w:before="0" w:line="275.9999942779541" w:lineRule="auto"/>
        <w:rPr>
          <w:rFonts w:ascii="Google Sans Text" w:cs="Google Sans Text" w:eastAsia="Google Sans Text" w:hAnsi="Google Sans Text"/>
          <w:color w:val="1b1c1d"/>
        </w:rPr>
      </w:pPr>
      <w:bookmarkStart w:colFirst="0" w:colLast="0" w:name="_8phevhvnuvfn" w:id="22"/>
      <w:bookmarkEnd w:id="22"/>
      <w:r w:rsidDel="00000000" w:rsidR="00000000" w:rsidRPr="00000000">
        <w:rPr>
          <w:rtl w:val="0"/>
        </w:rPr>
      </w:r>
    </w:p>
    <w:p w:rsidR="00000000" w:rsidDel="00000000" w:rsidP="00000000" w:rsidRDefault="00000000" w:rsidRPr="00000000" w14:paraId="000001F9">
      <w:pPr>
        <w:pStyle w:val="Heading4"/>
        <w:spacing w:after="0" w:before="0" w:line="275.9999942779541" w:lineRule="auto"/>
        <w:rPr>
          <w:rFonts w:ascii="Google Sans Text" w:cs="Google Sans Text" w:eastAsia="Google Sans Text" w:hAnsi="Google Sans Text"/>
          <w:b w:val="0"/>
          <w:color w:val="1b1c1d"/>
        </w:rPr>
      </w:pPr>
      <w:bookmarkStart w:colFirst="0" w:colLast="0" w:name="_jlwqk31xcny1" w:id="23"/>
      <w:bookmarkEnd w:id="23"/>
      <w:r w:rsidDel="00000000" w:rsidR="00000000" w:rsidRPr="00000000">
        <w:rPr>
          <w:rFonts w:ascii="Google Sans Text" w:cs="Google Sans Text" w:eastAsia="Google Sans Text" w:hAnsi="Google Sans Text"/>
          <w:b w:val="0"/>
          <w:color w:val="1b1c1d"/>
          <w:rtl w:val="0"/>
        </w:rPr>
        <w:t xml:space="preserve">Statements:</w:t>
        <w:br w:type="textWrapping"/>
      </w:r>
      <w:r w:rsidDel="00000000" w:rsidR="00000000" w:rsidRPr="00000000">
        <w:rPr>
          <w:rFonts w:ascii="Google Sans Text" w:cs="Google Sans Text" w:eastAsia="Google Sans Text" w:hAnsi="Google Sans Text"/>
          <w:b w:val="0"/>
          <w:color w:val="1b1c1d"/>
          <w:rtl w:val="0"/>
        </w:rPr>
        <w:t xml:space="preserve">Data: (Interaction, Actor, Transform)</w:t>
        <w:br w:type="textWrapping"/>
        <w:t xml:space="preserve">Schema: (Context, Role, Dataflow)</w:t>
      </w:r>
    </w:p>
    <w:p w:rsidR="00000000" w:rsidDel="00000000" w:rsidP="00000000" w:rsidRDefault="00000000" w:rsidRPr="00000000" w14:paraId="000001FA">
      <w:pPr>
        <w:spacing w:after="12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