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Copyright 2025 Sebastian Samaruga.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280" w:lineRule="auto"/>
        <w:rPr>
          <w:b w:val="1"/>
          <w:color w:val="1b1c1d"/>
          <w:sz w:val="26"/>
          <w:szCs w:val="26"/>
        </w:rPr>
      </w:pPr>
      <w:bookmarkStart w:colFirst="0" w:colLast="0" w:name="_9qqtn8rzv6zv" w:id="0"/>
      <w:bookmarkEnd w:id="0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Core Primitives: The Foundation of Numerical Inference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Before we get to complex relational inference, we need two robust, high-performance primitives.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240" w:lineRule="auto"/>
        <w:rPr>
          <w:b w:val="1"/>
          <w:color w:val="1b1c1d"/>
          <w:sz w:val="22"/>
          <w:szCs w:val="22"/>
        </w:rPr>
      </w:pPr>
      <w:bookmarkStart w:colFirst="0" w:colLast="0" w:name="_ip1zqhxsprmo" w:id="1"/>
      <w:bookmarkEnd w:id="1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1. The Prime Number Service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This is a critical, centralized helper service responsible for dispensing unique prime numbers for every new </w:t>
      </w:r>
      <w:r w:rsidDel="00000000" w:rsidR="00000000" w:rsidRPr="00000000">
        <w:rPr>
          <w:rFonts w:ascii="Roboto Mono" w:cs="Roboto Mono" w:eastAsia="Roboto Mono" w:hAnsi="Roboto Mono"/>
          <w:color w:val="575b5f"/>
          <w:shd w:fill="e9eef6" w:val="clear"/>
          <w:rtl w:val="0"/>
        </w:rPr>
        <w:t xml:space="preserve">ID</w:t>
      </w:r>
      <w:r w:rsidDel="00000000" w:rsidR="00000000" w:rsidRPr="00000000">
        <w:rPr>
          <w:color w:val="1b1c1d"/>
          <w:rtl w:val="0"/>
        </w:rPr>
        <w:t xml:space="preserve"> created.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Algorithm: Sieve and Dispense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Initialization</w:t>
      </w:r>
      <w:r w:rsidDel="00000000" w:rsidR="00000000" w:rsidRPr="00000000">
        <w:rPr>
          <w:color w:val="1b1c1d"/>
          <w:rtl w:val="0"/>
        </w:rPr>
        <w:t xml:space="preserve">: On startup, the service pre-computes a large number of primes using the Sieve of Eratosthenes and stores them in a persistent, ordered data structure. A Redis Sorted Set is an excellent choice, where the score and value are both the prime number itself. This allows for efficient querying of ranges.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Tracking</w:t>
      </w:r>
      <w:r w:rsidDel="00000000" w:rsidR="00000000" w:rsidRPr="00000000">
        <w:rPr>
          <w:color w:val="1b1c1d"/>
          <w:rtl w:val="0"/>
        </w:rPr>
        <w:t xml:space="preserve">: A separate Redis key, let's call it </w:t>
      </w:r>
      <w:r w:rsidDel="00000000" w:rsidR="00000000" w:rsidRPr="00000000">
        <w:rPr>
          <w:rFonts w:ascii="Roboto Mono" w:cs="Roboto Mono" w:eastAsia="Roboto Mono" w:hAnsi="Roboto Mono"/>
          <w:color w:val="575b5f"/>
          <w:shd w:fill="e9eef6" w:val="clear"/>
          <w:rtl w:val="0"/>
        </w:rPr>
        <w:t xml:space="preserve">last_prime_dispensed</w:t>
      </w:r>
      <w:r w:rsidDel="00000000" w:rsidR="00000000" w:rsidRPr="00000000">
        <w:rPr>
          <w:color w:val="1b1c1d"/>
          <w:rtl w:val="0"/>
        </w:rPr>
        <w:t xml:space="preserve">, stores the last prime number that was handed out.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Dispensing (Atomic Operation): When a new ID needs a prime, the service performs an atomic operation (e.g., a short Lua script in Redis) that:</w:t>
        <w:br w:type="textWrapping"/>
        <w:t xml:space="preserve">a. Reads the last_prime_dispensed.</w:t>
        <w:br w:type="textWrapping"/>
        <w:t xml:space="preserve">b. Queries the Redis Sorted Set for the next prime number immediately following it (ZRANGEBYSCORE ... LIMIT 1).</w:t>
        <w:br w:type="textWrapping"/>
        <w:t xml:space="preserve">c. Atomically updates last_prime_dispensed to this new prime.</w:t>
        <w:br w:type="textWrapping"/>
        <w:t xml:space="preserve">d. Returns the new prime to the caller.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Implementation Note</w:t>
      </w:r>
      <w:r w:rsidDel="00000000" w:rsidR="00000000" w:rsidRPr="00000000">
        <w:rPr>
          <w:color w:val="1b1c1d"/>
          <w:rtl w:val="0"/>
        </w:rPr>
        <w:t xml:space="preserve">: Using </w:t>
      </w:r>
      <w:r w:rsidDel="00000000" w:rsidR="00000000" w:rsidRPr="00000000">
        <w:rPr>
          <w:rFonts w:ascii="Roboto Mono" w:cs="Roboto Mono" w:eastAsia="Roboto Mono" w:hAnsi="Roboto Mono"/>
          <w:color w:val="575b5f"/>
          <w:shd w:fill="e9eef6" w:val="clear"/>
          <w:rtl w:val="0"/>
        </w:rPr>
        <w:t xml:space="preserve">java.math.BigInteger</w:t>
      </w:r>
      <w:r w:rsidDel="00000000" w:rsidR="00000000" w:rsidRPr="00000000">
        <w:rPr>
          <w:color w:val="1b1c1d"/>
          <w:rtl w:val="0"/>
        </w:rPr>
        <w:t xml:space="preserve"> is essential for all prime number calculations, as the products can quickly exceed the capacity of a standard </w:t>
      </w:r>
      <w:r w:rsidDel="00000000" w:rsidR="00000000" w:rsidRPr="00000000">
        <w:rPr>
          <w:rFonts w:ascii="Roboto Mono" w:cs="Roboto Mono" w:eastAsia="Roboto Mono" w:hAnsi="Roboto Mono"/>
          <w:color w:val="575b5f"/>
          <w:shd w:fill="e9eef6" w:val="clear"/>
          <w:rtl w:val="0"/>
        </w:rPr>
        <w:t xml:space="preserve">long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240" w:lineRule="auto"/>
        <w:rPr>
          <w:b w:val="1"/>
          <w:color w:val="1b1c1d"/>
          <w:sz w:val="22"/>
          <w:szCs w:val="22"/>
        </w:rPr>
      </w:pPr>
      <w:bookmarkStart w:colFirst="0" w:colLast="0" w:name="_2bzei7wu90p0" w:id="2"/>
      <w:bookmarkEnd w:id="2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2. The Contextual Prime Product Embedding (CPPE) Calculator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This is a core function, likely within the </w:t>
      </w:r>
      <w:r w:rsidDel="00000000" w:rsidR="00000000" w:rsidRPr="00000000">
        <w:rPr>
          <w:b w:val="1"/>
          <w:color w:val="1b1c1d"/>
          <w:rtl w:val="0"/>
        </w:rPr>
        <w:t xml:space="preserve">Index Service</w:t>
      </w:r>
      <w:r w:rsidDel="00000000" w:rsidR="00000000" w:rsidRPr="00000000">
        <w:rPr>
          <w:color w:val="1b1c1d"/>
          <w:rtl w:val="0"/>
        </w:rPr>
        <w:t xml:space="preserve">, that calculates the embedding for an entity within a specific relational context.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Algorithm: </w:t>
      </w:r>
      <w:r w:rsidDel="00000000" w:rsidR="00000000" w:rsidRPr="00000000">
        <w:rPr>
          <w:rFonts w:ascii="Roboto Mono" w:cs="Roboto Mono" w:eastAsia="Roboto Mono" w:hAnsi="Roboto Mono"/>
          <w:b w:val="1"/>
          <w:color w:val="575b5f"/>
          <w:shd w:fill="e9eef6" w:val="clear"/>
          <w:rtl w:val="0"/>
        </w:rPr>
        <w:t xml:space="preserve">calculateCPPE(entityURI, contextPredicateURI)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Input</w:t>
      </w:r>
      <w:r w:rsidDel="00000000" w:rsidR="00000000" w:rsidRPr="00000000">
        <w:rPr>
          <w:color w:val="1b1c1d"/>
          <w:rtl w:val="0"/>
        </w:rPr>
        <w:t xml:space="preserve">: The URI of the entity (e.g., </w:t>
      </w:r>
      <w:r w:rsidDel="00000000" w:rsidR="00000000" w:rsidRPr="00000000">
        <w:rPr>
          <w:rFonts w:ascii="Roboto Mono" w:cs="Roboto Mono" w:eastAsia="Roboto Mono" w:hAnsi="Roboto Mono"/>
          <w:color w:val="575b5f"/>
          <w:shd w:fill="e9eef6" w:val="clear"/>
          <w:rtl w:val="0"/>
        </w:rPr>
        <w:t xml:space="preserve">id:Google</w:t>
      </w:r>
      <w:r w:rsidDel="00000000" w:rsidR="00000000" w:rsidRPr="00000000">
        <w:rPr>
          <w:color w:val="1b1c1d"/>
          <w:rtl w:val="0"/>
        </w:rPr>
        <w:t xml:space="preserve">) and the URI of the predicate that defines the context (e.g., </w:t>
      </w:r>
      <w:r w:rsidDel="00000000" w:rsidR="00000000" w:rsidRPr="00000000">
        <w:rPr>
          <w:rFonts w:ascii="Roboto Mono" w:cs="Roboto Mono" w:eastAsia="Roboto Mono" w:hAnsi="Roboto Mono"/>
          <w:color w:val="575b5f"/>
          <w:shd w:fill="e9eef6" w:val="clear"/>
          <w:rtl w:val="0"/>
        </w:rPr>
        <w:t xml:space="preserve">:worksFor</w:t>
      </w:r>
      <w:r w:rsidDel="00000000" w:rsidR="00000000" w:rsidRPr="00000000">
        <w:rPr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SPARQL Query</w:t>
      </w:r>
      <w:r w:rsidDel="00000000" w:rsidR="00000000" w:rsidRPr="00000000">
        <w:rPr>
          <w:color w:val="1b1c1d"/>
          <w:rtl w:val="0"/>
        </w:rPr>
        <w:t xml:space="preserve">: Construct a SPARQL query to find all entities related to </w:t>
      </w:r>
      <w:r w:rsidDel="00000000" w:rsidR="00000000" w:rsidRPr="00000000">
        <w:rPr>
          <w:rFonts w:ascii="Roboto Mono" w:cs="Roboto Mono" w:eastAsia="Roboto Mono" w:hAnsi="Roboto Mono"/>
          <w:color w:val="575b5f"/>
          <w:shd w:fill="e9eef6" w:val="clear"/>
          <w:rtl w:val="0"/>
        </w:rPr>
        <w:t xml:space="preserve">entityURI</w:t>
      </w:r>
      <w:r w:rsidDel="00000000" w:rsidR="00000000" w:rsidRPr="00000000">
        <w:rPr>
          <w:color w:val="1b1c1d"/>
          <w:rtl w:val="0"/>
        </w:rPr>
        <w:t xml:space="preserve"> via the </w:t>
      </w:r>
      <w:r w:rsidDel="00000000" w:rsidR="00000000" w:rsidRPr="00000000">
        <w:rPr>
          <w:rFonts w:ascii="Roboto Mono" w:cs="Roboto Mono" w:eastAsia="Roboto Mono" w:hAnsi="Roboto Mono"/>
          <w:color w:val="575b5f"/>
          <w:shd w:fill="e9eef6" w:val="clear"/>
          <w:rtl w:val="0"/>
        </w:rPr>
        <w:t xml:space="preserve">contextPredicateURI</w:t>
      </w:r>
      <w:r w:rsidDel="00000000" w:rsidR="00000000" w:rsidRPr="00000000">
        <w:rPr>
          <w:color w:val="1b1c1d"/>
          <w:rtl w:val="0"/>
        </w:rPr>
        <w:t xml:space="preserve">. The query needs to determine if </w:t>
      </w:r>
      <w:r w:rsidDel="00000000" w:rsidR="00000000" w:rsidRPr="00000000">
        <w:rPr>
          <w:rFonts w:ascii="Roboto Mono" w:cs="Roboto Mono" w:eastAsia="Roboto Mono" w:hAnsi="Roboto Mono"/>
          <w:color w:val="575b5f"/>
          <w:shd w:fill="e9eef6" w:val="clear"/>
          <w:rtl w:val="0"/>
        </w:rPr>
        <w:t xml:space="preserve">entityURI</w:t>
      </w:r>
      <w:r w:rsidDel="00000000" w:rsidR="00000000" w:rsidRPr="00000000">
        <w:rPr>
          <w:color w:val="1b1c1d"/>
          <w:rtl w:val="0"/>
        </w:rPr>
        <w:t xml:space="preserve"> is the subject or object to find the "other side" of the relation.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4f9" w:val="clear"/>
        <w:spacing w:after="880" w:lineRule="auto"/>
        <w:ind w:left="1440" w:hanging="360"/>
      </w:pPr>
      <w:r w:rsidDel="00000000" w:rsidR="00000000" w:rsidRPr="00000000">
        <w:rPr>
          <w:color w:val="575b5f"/>
          <w:rtl w:val="0"/>
        </w:rPr>
        <w:t xml:space="preserve">Code snippet</w:t>
      </w:r>
    </w:p>
    <w:p w:rsidR="00000000" w:rsidDel="00000000" w:rsidP="00000000" w:rsidRDefault="00000000" w:rsidRPr="00000000" w14:paraId="0000001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# Simplified query if id:Google is the object</w:t>
      </w:r>
    </w:p>
    <w:p w:rsidR="00000000" w:rsidDel="00000000" w:rsidP="00000000" w:rsidRDefault="00000000" w:rsidRPr="00000000" w14:paraId="0000001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SELECT ?subjectPrime WHERE {</w:t>
      </w:r>
    </w:p>
    <w:p w:rsidR="00000000" w:rsidDel="00000000" w:rsidP="00000000" w:rsidRDefault="00000000" w:rsidRPr="00000000" w14:paraId="0000001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?subject &lt;app:hasPrimeID&gt; ?subjectPrime .</w:t>
      </w:r>
    </w:p>
    <w:p w:rsidR="00000000" w:rsidDel="00000000" w:rsidP="00000000" w:rsidRDefault="00000000" w:rsidRPr="00000000" w14:paraId="0000001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?subject &lt;contextPredicateURI&gt; &lt;entityURI&gt; .</w:t>
      </w:r>
    </w:p>
    <w:p w:rsidR="00000000" w:rsidDel="00000000" w:rsidP="00000000" w:rsidRDefault="00000000" w:rsidRPr="00000000" w14:paraId="0000001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0f4f9" w:val="clear"/>
        <w:spacing w:after="0" w:after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Prime Retrieval</w:t>
      </w:r>
      <w:r w:rsidDel="00000000" w:rsidR="00000000" w:rsidRPr="00000000">
        <w:rPr>
          <w:color w:val="1b1c1d"/>
          <w:rtl w:val="0"/>
        </w:rPr>
        <w:t xml:space="preserve">: The query returns a list of the </w:t>
      </w:r>
      <w:r w:rsidDel="00000000" w:rsidR="00000000" w:rsidRPr="00000000">
        <w:rPr>
          <w:rFonts w:ascii="Roboto Mono" w:cs="Roboto Mono" w:eastAsia="Roboto Mono" w:hAnsi="Roboto Mono"/>
          <w:color w:val="575b5f"/>
          <w:shd w:fill="e9eef6" w:val="clear"/>
          <w:rtl w:val="0"/>
        </w:rPr>
        <w:t xml:space="preserve">primeID</w:t>
      </w:r>
      <w:r w:rsidDel="00000000" w:rsidR="00000000" w:rsidRPr="00000000">
        <w:rPr>
          <w:color w:val="1b1c1d"/>
          <w:rtl w:val="0"/>
        </w:rPr>
        <w:t xml:space="preserve">s of all related entities (e.g., the primes for all employees of Google).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Product Calculation</w:t>
      </w:r>
      <w:r w:rsidDel="00000000" w:rsidR="00000000" w:rsidRPr="00000000">
        <w:rPr>
          <w:color w:val="1b1c1d"/>
          <w:rtl w:val="0"/>
        </w:rPr>
        <w:t xml:space="preserve">: Initialize a </w:t>
      </w:r>
      <w:r w:rsidDel="00000000" w:rsidR="00000000" w:rsidRPr="00000000">
        <w:rPr>
          <w:rFonts w:ascii="Roboto Mono" w:cs="Roboto Mono" w:eastAsia="Roboto Mono" w:hAnsi="Roboto Mono"/>
          <w:color w:val="575b5f"/>
          <w:shd w:fill="e9eef6" w:val="clear"/>
          <w:rtl w:val="0"/>
        </w:rPr>
        <w:t xml:space="preserve">BigInteger</w:t>
      </w:r>
      <w:r w:rsidDel="00000000" w:rsidR="00000000" w:rsidRPr="00000000">
        <w:rPr>
          <w:color w:val="1b1c1d"/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575b5f"/>
          <w:shd w:fill="e9eef6" w:val="clear"/>
          <w:rtl w:val="0"/>
        </w:rPr>
        <w:t xml:space="preserve">1</w:t>
      </w:r>
      <w:r w:rsidDel="00000000" w:rsidR="00000000" w:rsidRPr="00000000">
        <w:rPr>
          <w:color w:val="1b1c1d"/>
          <w:rtl w:val="0"/>
        </w:rPr>
        <w:t xml:space="preserve">. Iterate through the list of retrieved primes and multiply them together using </w:t>
      </w:r>
      <w:r w:rsidDel="00000000" w:rsidR="00000000" w:rsidRPr="00000000">
        <w:rPr>
          <w:rFonts w:ascii="Roboto Mono" w:cs="Roboto Mono" w:eastAsia="Roboto Mono" w:hAnsi="Roboto Mono"/>
          <w:color w:val="575b5f"/>
          <w:shd w:fill="e9eef6" w:val="clear"/>
          <w:rtl w:val="0"/>
        </w:rPr>
        <w:t xml:space="preserve">bigInteger.multiply()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Return</w:t>
      </w:r>
      <w:r w:rsidDel="00000000" w:rsidR="00000000" w:rsidRPr="00000000">
        <w:rPr>
          <w:color w:val="1b1c1d"/>
          <w:rtl w:val="0"/>
        </w:rPr>
        <w:t xml:space="preserve">: The final </w:t>
      </w:r>
      <w:r w:rsidDel="00000000" w:rsidR="00000000" w:rsidRPr="00000000">
        <w:rPr>
          <w:rFonts w:ascii="Roboto Mono" w:cs="Roboto Mono" w:eastAsia="Roboto Mono" w:hAnsi="Roboto Mono"/>
          <w:color w:val="575b5f"/>
          <w:shd w:fill="e9eef6" w:val="clear"/>
          <w:rtl w:val="0"/>
        </w:rPr>
        <w:t xml:space="preserve">BigInteger</w:t>
      </w:r>
      <w:r w:rsidDel="00000000" w:rsidR="00000000" w:rsidRPr="00000000">
        <w:rPr>
          <w:color w:val="1b1c1d"/>
          <w:rtl w:val="0"/>
        </w:rPr>
        <w:t xml:space="preserve"> product is the CPPE.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280" w:lineRule="auto"/>
        <w:rPr>
          <w:b w:val="1"/>
          <w:color w:val="1b1c1d"/>
          <w:sz w:val="26"/>
          <w:szCs w:val="26"/>
        </w:rPr>
      </w:pPr>
      <w:bookmarkStart w:colFirst="0" w:colLast="0" w:name="_1gwhz310cddr" w:id="3"/>
      <w:bookmarkEnd w:id="3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Advanced Relational Inference Algorithms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Now, let's build upon these primitives to perform complex inference.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240" w:lineRule="auto"/>
        <w:rPr>
          <w:b w:val="1"/>
          <w:color w:val="1b1c1d"/>
          <w:sz w:val="22"/>
          <w:szCs w:val="22"/>
        </w:rPr>
      </w:pPr>
      <w:bookmarkStart w:colFirst="0" w:colLast="0" w:name="_vrt7tng00rs" w:id="4"/>
      <w:bookmarkEnd w:id="4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1. Attribute Closure Inference (e.g., </w:t>
      </w:r>
      <w:r w:rsidDel="00000000" w:rsidR="00000000" w:rsidRPr="00000000">
        <w:rPr>
          <w:rFonts w:ascii="Roboto Mono" w:cs="Roboto Mono" w:eastAsia="Roboto Mono" w:hAnsi="Roboto Mono"/>
          <w:b w:val="1"/>
          <w:color w:val="575b5f"/>
          <w:sz w:val="22"/>
          <w:szCs w:val="22"/>
          <w:shd w:fill="e9eef6" w:val="clear"/>
          <w:rtl w:val="0"/>
        </w:rPr>
        <w:t xml:space="preserve">knowsLanguage</w:t>
      </w:r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This is about inferring a new, direct relationship from a recurring two-step path.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Schema Inference (Statistical Path Analysis)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Goal</w:t>
      </w:r>
      <w:r w:rsidDel="00000000" w:rsidR="00000000" w:rsidRPr="00000000">
        <w:rPr>
          <w:color w:val="1b1c1d"/>
          <w:rtl w:val="0"/>
        </w:rPr>
        <w:t xml:space="preserve">: To discover the </w:t>
      </w:r>
      <w:r w:rsidDel="00000000" w:rsidR="00000000" w:rsidRPr="00000000">
        <w:rPr>
          <w:i w:val="1"/>
          <w:color w:val="1b1c1d"/>
          <w:rtl w:val="0"/>
        </w:rPr>
        <w:t xml:space="preserve">rule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75b5f"/>
          <w:shd w:fill="e9eef6" w:val="clear"/>
          <w:rtl w:val="0"/>
        </w:rPr>
        <w:t xml:space="preserve">(:Developer)-[:worksOn]-&gt;(:Project)-[:usesLanguage]-&gt;(:Language) ==&gt; (:Developer)-[:knowsLanguage]-&gt;(:Language)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Data Structure</w:t>
      </w:r>
      <w:r w:rsidDel="00000000" w:rsidR="00000000" w:rsidRPr="00000000">
        <w:rPr>
          <w:color w:val="1b1c1d"/>
          <w:rtl w:val="0"/>
        </w:rPr>
        <w:t xml:space="preserve">: A persistent hash map, </w:t>
      </w:r>
      <w:r w:rsidDel="00000000" w:rsidR="00000000" w:rsidRPr="00000000">
        <w:rPr>
          <w:rFonts w:ascii="Roboto Mono" w:cs="Roboto Mono" w:eastAsia="Roboto Mono" w:hAnsi="Roboto Mono"/>
          <w:color w:val="575b5f"/>
          <w:shd w:fill="e9eef6" w:val="clear"/>
          <w:rtl w:val="0"/>
        </w:rPr>
        <w:t xml:space="preserve">PathFrequencyMap</w:t>
      </w:r>
      <w:r w:rsidDel="00000000" w:rsidR="00000000" w:rsidRPr="00000000">
        <w:rPr>
          <w:color w:val="1b1c1d"/>
          <w:rtl w:val="0"/>
        </w:rPr>
        <w:t xml:space="preserve">, that stores </w:t>
      </w:r>
      <w:r w:rsidDel="00000000" w:rsidR="00000000" w:rsidRPr="00000000">
        <w:rPr>
          <w:rFonts w:ascii="Roboto Mono" w:cs="Roboto Mono" w:eastAsia="Roboto Mono" w:hAnsi="Roboto Mono"/>
          <w:color w:val="575b5f"/>
          <w:shd w:fill="e9eef6" w:val="clear"/>
          <w:rtl w:val="0"/>
        </w:rPr>
        <w:t xml:space="preserve">Key: (predicate1_URI, predicate2_URI)</w:t>
      </w:r>
      <w:r w:rsidDel="00000000" w:rsidR="00000000" w:rsidRPr="00000000">
        <w:rPr>
          <w:color w:val="1b1c1d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575b5f"/>
          <w:shd w:fill="e9eef6" w:val="clear"/>
          <w:rtl w:val="0"/>
        </w:rPr>
        <w:t xml:space="preserve">Value: FrequencyCount (Integer)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Algorithm (A periodic batch job in the Alignment Service)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rtl w:val="0"/>
        </w:rPr>
        <w:t xml:space="preserve">Execute a SPARQL query to find all unique pairs of connected predicates in the graph: </w:t>
      </w:r>
      <w:r w:rsidDel="00000000" w:rsidR="00000000" w:rsidRPr="00000000">
        <w:rPr>
          <w:rFonts w:ascii="Roboto Mono" w:cs="Roboto Mono" w:eastAsia="Roboto Mono" w:hAnsi="Roboto Mono"/>
          <w:color w:val="575b5f"/>
          <w:shd w:fill="e9eef6" w:val="clear"/>
          <w:rtl w:val="0"/>
        </w:rPr>
        <w:t xml:space="preserve">SELECT DISTINCT ?p1 ?p2 WHERE { ?a ?p1 ?b . ?b ?p2 ?c . }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rtl w:val="0"/>
        </w:rPr>
        <w:t xml:space="preserve">For each </w:t>
      </w:r>
      <w:r w:rsidDel="00000000" w:rsidR="00000000" w:rsidRPr="00000000">
        <w:rPr>
          <w:rFonts w:ascii="Roboto Mono" w:cs="Roboto Mono" w:eastAsia="Roboto Mono" w:hAnsi="Roboto Mono"/>
          <w:color w:val="575b5f"/>
          <w:shd w:fill="e9eef6" w:val="clear"/>
          <w:rtl w:val="0"/>
        </w:rPr>
        <w:t xml:space="preserve">(?p1, ?p2)</w:t>
      </w:r>
      <w:r w:rsidDel="00000000" w:rsidR="00000000" w:rsidRPr="00000000">
        <w:rPr>
          <w:color w:val="1b1c1d"/>
          <w:rtl w:val="0"/>
        </w:rPr>
        <w:t xml:space="preserve"> pair returned, increment its count in the </w:t>
      </w:r>
      <w:r w:rsidDel="00000000" w:rsidR="00000000" w:rsidRPr="00000000">
        <w:rPr>
          <w:rFonts w:ascii="Roboto Mono" w:cs="Roboto Mono" w:eastAsia="Roboto Mono" w:hAnsi="Roboto Mono"/>
          <w:color w:val="575b5f"/>
          <w:shd w:fill="e9eef6" w:val="clear"/>
          <w:rtl w:val="0"/>
        </w:rPr>
        <w:t xml:space="preserve">PathFrequencyMap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rtl w:val="0"/>
        </w:rPr>
        <w:t xml:space="preserve">After processing, iterate through the map. If any </w:t>
      </w:r>
      <w:r w:rsidDel="00000000" w:rsidR="00000000" w:rsidRPr="00000000">
        <w:rPr>
          <w:rFonts w:ascii="Roboto Mono" w:cs="Roboto Mono" w:eastAsia="Roboto Mono" w:hAnsi="Roboto Mono"/>
          <w:color w:val="575b5f"/>
          <w:shd w:fill="e9eef6" w:val="clear"/>
          <w:rtl w:val="0"/>
        </w:rPr>
        <w:t xml:space="preserve">FrequencyCount</w:t>
      </w:r>
      <w:r w:rsidDel="00000000" w:rsidR="00000000" w:rsidRPr="00000000">
        <w:rPr>
          <w:color w:val="1b1c1d"/>
          <w:rtl w:val="0"/>
        </w:rPr>
        <w:t xml:space="preserve"> for a pair </w:t>
      </w:r>
      <w:r w:rsidDel="00000000" w:rsidR="00000000" w:rsidRPr="00000000">
        <w:rPr>
          <w:rFonts w:ascii="Roboto Mono" w:cs="Roboto Mono" w:eastAsia="Roboto Mono" w:hAnsi="Roboto Mono"/>
          <w:color w:val="575b5f"/>
          <w:shd w:fill="e9eef6" w:val="clear"/>
          <w:rtl w:val="0"/>
        </w:rPr>
        <w:t xml:space="preserve">(P1, P2)</w:t>
      </w:r>
      <w:r w:rsidDel="00000000" w:rsidR="00000000" w:rsidRPr="00000000">
        <w:rPr>
          <w:color w:val="1b1c1d"/>
          <w:rtl w:val="0"/>
        </w:rPr>
        <w:t xml:space="preserve"> exceeds a configurable threshold </w:t>
      </w:r>
      <w:r w:rsidDel="00000000" w:rsidR="00000000" w:rsidRPr="00000000">
        <w:rPr>
          <w:rFonts w:ascii="Roboto Mono" w:cs="Roboto Mono" w:eastAsia="Roboto Mono" w:hAnsi="Roboto Mono"/>
          <w:color w:val="575b5f"/>
          <w:shd w:fill="e9eef6" w:val="clear"/>
          <w:rtl w:val="0"/>
        </w:rPr>
        <w:t xml:space="preserve">T_path</w:t>
      </w:r>
      <w:r w:rsidDel="00000000" w:rsidR="00000000" w:rsidRPr="00000000">
        <w:rPr>
          <w:color w:val="1b1c1d"/>
          <w:rtl w:val="0"/>
        </w:rPr>
        <w:t xml:space="preserve"> (e.g., 100 occurrences), it becomes a strong candidate for a new relational schema.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rtl w:val="0"/>
        </w:rPr>
        <w:t xml:space="preserve">Materialization: The system materializes the rule itself using OWL's property chain axiom, which is a formal way of stating the rule:</w:t>
        <w:br w:type="textWrapping"/>
        <w:t xml:space="preserve">&lt;:knowsLanguage&gt; owl:propertyChainAxiom ( &lt;:worksOn&gt; &lt;:usesLanguage&gt; ) 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Instance Inference (Numerical Confirmation using CPPE &amp; GCD)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Goal</w:t>
      </w:r>
      <w:r w:rsidDel="00000000" w:rsidR="00000000" w:rsidRPr="00000000">
        <w:rPr>
          <w:color w:val="1b1c1d"/>
          <w:rtl w:val="0"/>
        </w:rPr>
        <w:t xml:space="preserve">: To confirm if a </w:t>
      </w:r>
      <w:r w:rsidDel="00000000" w:rsidR="00000000" w:rsidRPr="00000000">
        <w:rPr>
          <w:i w:val="1"/>
          <w:color w:val="1b1c1d"/>
          <w:rtl w:val="0"/>
        </w:rPr>
        <w:t xml:space="preserve">specific</w:t>
      </w:r>
      <w:r w:rsidDel="00000000" w:rsidR="00000000" w:rsidRPr="00000000">
        <w:rPr>
          <w:color w:val="1b1c1d"/>
          <w:rtl w:val="0"/>
        </w:rPr>
        <w:t xml:space="preserve"> developer, </w:t>
      </w:r>
      <w:r w:rsidDel="00000000" w:rsidR="00000000" w:rsidRPr="00000000">
        <w:rPr>
          <w:rFonts w:ascii="Roboto Mono" w:cs="Roboto Mono" w:eastAsia="Roboto Mono" w:hAnsi="Roboto Mono"/>
          <w:color w:val="575b5f"/>
          <w:shd w:fill="e9eef6" w:val="clear"/>
          <w:rtl w:val="0"/>
        </w:rPr>
        <w:t xml:space="preserve">dev:Alice</w:t>
      </w:r>
      <w:r w:rsidDel="00000000" w:rsidR="00000000" w:rsidRPr="00000000">
        <w:rPr>
          <w:color w:val="1b1c1d"/>
          <w:rtl w:val="0"/>
        </w:rPr>
        <w:t xml:space="preserve">, knows a </w:t>
      </w:r>
      <w:r w:rsidDel="00000000" w:rsidR="00000000" w:rsidRPr="00000000">
        <w:rPr>
          <w:i w:val="1"/>
          <w:color w:val="1b1c1d"/>
          <w:rtl w:val="0"/>
        </w:rPr>
        <w:t xml:space="preserve">specific</w:t>
      </w:r>
      <w:r w:rsidDel="00000000" w:rsidR="00000000" w:rsidRPr="00000000">
        <w:rPr>
          <w:color w:val="1b1c1d"/>
          <w:rtl w:val="0"/>
        </w:rPr>
        <w:t xml:space="preserve"> language, </w:t>
      </w:r>
      <w:r w:rsidDel="00000000" w:rsidR="00000000" w:rsidRPr="00000000">
        <w:rPr>
          <w:rFonts w:ascii="Roboto Mono" w:cs="Roboto Mono" w:eastAsia="Roboto Mono" w:hAnsi="Roboto Mono"/>
          <w:color w:val="575b5f"/>
          <w:shd w:fill="e9eef6" w:val="clear"/>
          <w:rtl w:val="0"/>
        </w:rPr>
        <w:t xml:space="preserve">lang:Java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Algorithm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rtl w:val="0"/>
        </w:rPr>
        <w:t xml:space="preserve">Calculate Developer's Project Embedding:</w:t>
        <w:br w:type="textWrapping"/>
        <w:t xml:space="preserve">CPPE_Alice_Projects = calculateCPPE(dev:Alice, :worksOn)</w:t>
        <w:br w:type="textWrapping"/>
        <w:t xml:space="preserve">This returns the prime product of all projects Alice works on. (prime(projA) * prime(projB)).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rtl w:val="0"/>
        </w:rPr>
        <w:t xml:space="preserve">Calculate Language's Project Embedding: This requires an inverse context lookup.</w:t>
        <w:br w:type="textWrapping"/>
        <w:t xml:space="preserve">CPPE_Java_Projects = calculateCPPE(lang:Java, :usesLanguage_inverse)</w:t>
        <w:br w:type="textWrapping"/>
        <w:t xml:space="preserve">This returns the prime product of all projects that use Java. (prime(projB) * prime(projC)).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rtl w:val="0"/>
        </w:rPr>
        <w:t xml:space="preserve">Find Shared Context:</w:t>
        <w:br w:type="textWrapping"/>
        <w:t xml:space="preserve">SharedProjectsPrimeProduct = GCD(CPPE_Alice_Projects, CPPE_Java_Projects)</w:t>
        <w:br w:type="textWrapping"/>
        <w:t xml:space="preserve">The java.math.BigInteger.gcd() method is used here. The result will be prime(projB).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60" w:lineRule="auto"/>
        <w:ind w:left="2160" w:hanging="360"/>
      </w:pPr>
      <w:r w:rsidDel="00000000" w:rsidR="00000000" w:rsidRPr="00000000">
        <w:rPr>
          <w:b w:val="1"/>
          <w:color w:val="1b1c1d"/>
          <w:rtl w:val="0"/>
        </w:rPr>
        <w:t xml:space="preserve">Inference</w:t>
      </w:r>
      <w:r w:rsidDel="00000000" w:rsidR="00000000" w:rsidRPr="00000000">
        <w:rPr>
          <w:color w:val="1b1c1d"/>
          <w:rtl w:val="0"/>
        </w:rPr>
        <w:t xml:space="preserve">: Since the </w:t>
      </w:r>
      <w:r w:rsidDel="00000000" w:rsidR="00000000" w:rsidRPr="00000000">
        <w:rPr>
          <w:rFonts w:ascii="Roboto Mono" w:cs="Roboto Mono" w:eastAsia="Roboto Mono" w:hAnsi="Roboto Mono"/>
          <w:color w:val="575b5f"/>
          <w:shd w:fill="e9eef6" w:val="clear"/>
          <w:rtl w:val="0"/>
        </w:rPr>
        <w:t xml:space="preserve">SharedProjectsPrimeProduct</w:t>
      </w:r>
      <w:r w:rsidDel="00000000" w:rsidR="00000000" w:rsidRPr="00000000">
        <w:rPr>
          <w:color w:val="1b1c1d"/>
          <w:rtl w:val="0"/>
        </w:rPr>
        <w:t xml:space="preserve"> is greater than 1, the inference is confirmed. Alice knows Java because they share at least one project context (</w:t>
      </w:r>
      <w:r w:rsidDel="00000000" w:rsidR="00000000" w:rsidRPr="00000000">
        <w:rPr>
          <w:rFonts w:ascii="Roboto Mono" w:cs="Roboto Mono" w:eastAsia="Roboto Mono" w:hAnsi="Roboto Mono"/>
          <w:color w:val="575b5f"/>
          <w:shd w:fill="e9eef6" w:val="clear"/>
          <w:rtl w:val="0"/>
        </w:rPr>
        <w:t xml:space="preserve">projB</w:t>
      </w:r>
      <w:r w:rsidDel="00000000" w:rsidR="00000000" w:rsidRPr="00000000">
        <w:rPr>
          <w:color w:val="1b1c1d"/>
          <w:rtl w:val="0"/>
        </w:rPr>
        <w:t xml:space="preserve">). The magnitude of the GCD indicates the "strength" or "evidence" for this inferred link.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240" w:lineRule="auto"/>
        <w:rPr>
          <w:b w:val="1"/>
          <w:color w:val="1b1c1d"/>
          <w:sz w:val="22"/>
          <w:szCs w:val="22"/>
        </w:rPr>
      </w:pPr>
      <w:bookmarkStart w:colFirst="0" w:colLast="0" w:name="_xwbjpe76h4hf" w:id="5"/>
      <w:bookmarkEnd w:id="5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2. Transitivity Inference (e.g., </w:t>
      </w:r>
      <w:r w:rsidDel="00000000" w:rsidR="00000000" w:rsidRPr="00000000">
        <w:rPr>
          <w:rFonts w:ascii="Roboto Mono" w:cs="Roboto Mono" w:eastAsia="Roboto Mono" w:hAnsi="Roboto Mono"/>
          <w:b w:val="1"/>
          <w:color w:val="575b5f"/>
          <w:sz w:val="22"/>
          <w:szCs w:val="22"/>
          <w:shd w:fill="e9eef6" w:val="clear"/>
          <w:rtl w:val="0"/>
        </w:rPr>
        <w:t xml:space="preserve">partOf</w:t>
      </w:r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This is about determining if a relationship's nature is inherently transitive.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Property Inference (Statistical Confirmation)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Goal</w:t>
      </w:r>
      <w:r w:rsidDel="00000000" w:rsidR="00000000" w:rsidRPr="00000000">
        <w:rPr>
          <w:color w:val="1b1c1d"/>
          <w:rtl w:val="0"/>
        </w:rPr>
        <w:t xml:space="preserve">: To determine if the </w:t>
      </w:r>
      <w:r w:rsidDel="00000000" w:rsidR="00000000" w:rsidRPr="00000000">
        <w:rPr>
          <w:rFonts w:ascii="Roboto Mono" w:cs="Roboto Mono" w:eastAsia="Roboto Mono" w:hAnsi="Roboto Mono"/>
          <w:color w:val="575b5f"/>
          <w:shd w:fill="e9eef6" w:val="clear"/>
          <w:rtl w:val="0"/>
        </w:rPr>
        <w:t xml:space="preserve">:partOf</w:t>
      </w:r>
      <w:r w:rsidDel="00000000" w:rsidR="00000000" w:rsidRPr="00000000">
        <w:rPr>
          <w:color w:val="1b1c1d"/>
          <w:rtl w:val="0"/>
        </w:rPr>
        <w:t xml:space="preserve"> property should be formally declared as transitive.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Algorithm (A periodic analysis job)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color w:val="1b1c1d"/>
          <w:rtl w:val="0"/>
        </w:rPr>
        <w:t xml:space="preserve">Select the candidate property </w:t>
      </w:r>
      <w:r w:rsidDel="00000000" w:rsidR="00000000" w:rsidRPr="00000000">
        <w:rPr>
          <w:rFonts w:ascii="Roboto Mono" w:cs="Roboto Mono" w:eastAsia="Roboto Mono" w:hAnsi="Roboto Mono"/>
          <w:color w:val="575b5f"/>
          <w:shd w:fill="e9eef6" w:val="clear"/>
          <w:rtl w:val="0"/>
        </w:rPr>
        <w:t xml:space="preserve">P</w:t>
      </w:r>
      <w:r w:rsidDel="00000000" w:rsidR="00000000" w:rsidRPr="00000000">
        <w:rPr>
          <w:color w:val="1b1c1d"/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575b5f"/>
          <w:shd w:fill="e9eef6" w:val="clear"/>
          <w:rtl w:val="0"/>
        </w:rPr>
        <w:t xml:space="preserve">:partOf</w:t>
      </w:r>
      <w:r w:rsidDel="00000000" w:rsidR="00000000" w:rsidRPr="00000000">
        <w:rPr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34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b w:val="1"/>
          <w:color w:val="1b1c1d"/>
          <w:rtl w:val="0"/>
        </w:rPr>
        <w:t xml:space="preserve">Count Path-2 Instances</w:t>
      </w:r>
      <w:r w:rsidDel="00000000" w:rsidR="00000000" w:rsidRPr="00000000">
        <w:rPr>
          <w:color w:val="1b1c1d"/>
          <w:rtl w:val="0"/>
        </w:rPr>
        <w:t xml:space="preserve">: Execute a SPARQL query to count all instances of the two-step path: </w:t>
      </w:r>
      <w:r w:rsidDel="00000000" w:rsidR="00000000" w:rsidRPr="00000000">
        <w:rPr>
          <w:rFonts w:ascii="Roboto Mono" w:cs="Roboto Mono" w:eastAsia="Roboto Mono" w:hAnsi="Roboto Mono"/>
          <w:color w:val="575b5f"/>
          <w:shd w:fill="e9eef6" w:val="clear"/>
          <w:rtl w:val="0"/>
        </w:rPr>
        <w:t xml:space="preserve">SELECT (COUNT(*) AS ?count) WHERE { ?a P ?b . ?b P ?c . }</w:t>
      </w:r>
      <w:r w:rsidDel="00000000" w:rsidR="00000000" w:rsidRPr="00000000">
        <w:rPr>
          <w:color w:val="1b1c1d"/>
          <w:rtl w:val="0"/>
        </w:rPr>
        <w:t xml:space="preserve">. Store this as </w:t>
      </w:r>
      <w:r w:rsidDel="00000000" w:rsidR="00000000" w:rsidRPr="00000000">
        <w:rPr>
          <w:rFonts w:ascii="Roboto Mono" w:cs="Roboto Mono" w:eastAsia="Roboto Mono" w:hAnsi="Roboto Mono"/>
          <w:color w:val="575b5f"/>
          <w:shd w:fill="e9eef6" w:val="clear"/>
          <w:rtl w:val="0"/>
        </w:rPr>
        <w:t xml:space="preserve">N_path2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b w:val="1"/>
          <w:color w:val="1b1c1d"/>
          <w:rtl w:val="0"/>
        </w:rPr>
        <w:t xml:space="preserve">Count Closed Path-3 Instances</w:t>
      </w:r>
      <w:r w:rsidDel="00000000" w:rsidR="00000000" w:rsidRPr="00000000">
        <w:rPr>
          <w:color w:val="1b1c1d"/>
          <w:rtl w:val="0"/>
        </w:rPr>
        <w:t xml:space="preserve">: Execute a second query to count how many of those path-2 instances also have the "shortcut" link: </w:t>
      </w:r>
      <w:r w:rsidDel="00000000" w:rsidR="00000000" w:rsidRPr="00000000">
        <w:rPr>
          <w:rFonts w:ascii="Roboto Mono" w:cs="Roboto Mono" w:eastAsia="Roboto Mono" w:hAnsi="Roboto Mono"/>
          <w:color w:val="575b5f"/>
          <w:shd w:fill="e9eef6" w:val="clear"/>
          <w:rtl w:val="0"/>
        </w:rPr>
        <w:t xml:space="preserve">SELECT (COUNT(*) AS ?count) WHERE { ?a P ?b . ?b P ?c . ?a P ?c . }</w:t>
      </w:r>
      <w:r w:rsidDel="00000000" w:rsidR="00000000" w:rsidRPr="00000000">
        <w:rPr>
          <w:color w:val="1b1c1d"/>
          <w:rtl w:val="0"/>
        </w:rPr>
        <w:t xml:space="preserve">. Store this as </w:t>
      </w:r>
      <w:r w:rsidDel="00000000" w:rsidR="00000000" w:rsidRPr="00000000">
        <w:rPr>
          <w:rFonts w:ascii="Roboto Mono" w:cs="Roboto Mono" w:eastAsia="Roboto Mono" w:hAnsi="Roboto Mono"/>
          <w:color w:val="575b5f"/>
          <w:shd w:fill="e9eef6" w:val="clear"/>
          <w:rtl w:val="0"/>
        </w:rPr>
        <w:t xml:space="preserve">N_closed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b w:val="1"/>
          <w:color w:val="1b1c1d"/>
          <w:rtl w:val="0"/>
        </w:rPr>
        <w:t xml:space="preserve">Calculate Confidence Score</w:t>
      </w:r>
      <w:r w:rsidDel="00000000" w:rsidR="00000000" w:rsidRPr="00000000">
        <w:rPr>
          <w:color w:val="1b1c1d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575b5f"/>
          <w:shd w:fill="e9eef6" w:val="clear"/>
          <w:rtl w:val="0"/>
        </w:rPr>
        <w:t xml:space="preserve">TransitivityConfidence = N_closed / N_path2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b w:val="1"/>
          <w:color w:val="1b1c1d"/>
          <w:rtl w:val="0"/>
        </w:rPr>
        <w:t xml:space="preserve">Decision</w:t>
      </w:r>
      <w:r w:rsidDel="00000000" w:rsidR="00000000" w:rsidRPr="00000000">
        <w:rPr>
          <w:color w:val="1b1c1d"/>
          <w:rtl w:val="0"/>
        </w:rPr>
        <w:t xml:space="preserve">: If </w:t>
      </w:r>
      <w:r w:rsidDel="00000000" w:rsidR="00000000" w:rsidRPr="00000000">
        <w:rPr>
          <w:rFonts w:ascii="Roboto Mono" w:cs="Roboto Mono" w:eastAsia="Roboto Mono" w:hAnsi="Roboto Mono"/>
          <w:color w:val="575b5f"/>
          <w:shd w:fill="e9eef6" w:val="clear"/>
          <w:rtl w:val="0"/>
        </w:rPr>
        <w:t xml:space="preserve">TransitivityConfidence</w:t>
      </w:r>
      <w:r w:rsidDel="00000000" w:rsidR="00000000" w:rsidRPr="00000000">
        <w:rPr>
          <w:color w:val="1b1c1d"/>
          <w:rtl w:val="0"/>
        </w:rPr>
        <w:t xml:space="preserve"> is above a high threshold (e.g., </w:t>
      </w:r>
      <w:r w:rsidDel="00000000" w:rsidR="00000000" w:rsidRPr="00000000">
        <w:rPr>
          <w:rFonts w:ascii="Roboto Mono" w:cs="Roboto Mono" w:eastAsia="Roboto Mono" w:hAnsi="Roboto Mono"/>
          <w:color w:val="575b5f"/>
          <w:shd w:fill="e9eef6" w:val="clear"/>
          <w:rtl w:val="0"/>
        </w:rPr>
        <w:t xml:space="preserve">0.99</w:t>
      </w:r>
      <w:r w:rsidDel="00000000" w:rsidR="00000000" w:rsidRPr="00000000">
        <w:rPr>
          <w:color w:val="1b1c1d"/>
          <w:rtl w:val="0"/>
        </w:rPr>
        <w:t xml:space="preserve">), the system has strong statistical evidence that the property is transitive.</w:t>
      </w:r>
    </w:p>
    <w:p w:rsidR="00000000" w:rsidDel="00000000" w:rsidP="00000000" w:rsidRDefault="00000000" w:rsidRPr="00000000" w14:paraId="00000038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b w:val="1"/>
          <w:color w:val="1b1c1d"/>
          <w:rtl w:val="0"/>
        </w:rPr>
        <w:t xml:space="preserve">Materialization</w:t>
      </w:r>
      <w:r w:rsidDel="00000000" w:rsidR="00000000" w:rsidRPr="00000000">
        <w:rPr>
          <w:color w:val="1b1c1d"/>
          <w:rtl w:val="0"/>
        </w:rPr>
        <w:t xml:space="preserve">: The system asserts the schema axiom in the graph: </w:t>
      </w:r>
      <w:r w:rsidDel="00000000" w:rsidR="00000000" w:rsidRPr="00000000">
        <w:rPr>
          <w:rFonts w:ascii="Roboto Mono" w:cs="Roboto Mono" w:eastAsia="Roboto Mono" w:hAnsi="Roboto Mono"/>
          <w:color w:val="575b5f"/>
          <w:shd w:fill="e9eef6" w:val="clear"/>
          <w:rtl w:val="0"/>
        </w:rPr>
        <w:t xml:space="preserve">&lt;:partOf&gt; rdf:type owl:TransitiveProperty 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Instance Inference</w:t>
      </w:r>
      <w:r w:rsidDel="00000000" w:rsidR="00000000" w:rsidRPr="00000000">
        <w:rPr>
          <w:color w:val="1b1c1d"/>
          <w:rtl w:val="0"/>
        </w:rPr>
        <w:t xml:space="preserve">: Once the property is declared transitive, the OWL reasoner (like the one built into Jena) handles the instance-level inference automatically. A query for </w:t>
      </w:r>
      <w:r w:rsidDel="00000000" w:rsidR="00000000" w:rsidRPr="00000000">
        <w:rPr>
          <w:rFonts w:ascii="Roboto Mono" w:cs="Roboto Mono" w:eastAsia="Roboto Mono" w:hAnsi="Roboto Mono"/>
          <w:color w:val="575b5f"/>
          <w:shd w:fill="e9eef6" w:val="clear"/>
          <w:rtl w:val="0"/>
        </w:rPr>
        <w:t xml:space="preserve">?x :partOf :Car</w:t>
      </w:r>
      <w:r w:rsidDel="00000000" w:rsidR="00000000" w:rsidRPr="00000000">
        <w:rPr>
          <w:color w:val="1b1c1d"/>
          <w:rtl w:val="0"/>
        </w:rPr>
        <w:t xml:space="preserve"> will correctly return </w:t>
      </w:r>
      <w:r w:rsidDel="00000000" w:rsidR="00000000" w:rsidRPr="00000000">
        <w:rPr>
          <w:rFonts w:ascii="Roboto Mono" w:cs="Roboto Mono" w:eastAsia="Roboto Mono" w:hAnsi="Roboto Mono"/>
          <w:color w:val="575b5f"/>
          <w:shd w:fill="e9eef6" w:val="clear"/>
          <w:rtl w:val="0"/>
        </w:rPr>
        <w:t xml:space="preserve">:SparkPlug</w:t>
      </w:r>
      <w:r w:rsidDel="00000000" w:rsidR="00000000" w:rsidRPr="00000000">
        <w:rPr>
          <w:color w:val="1b1c1d"/>
          <w:rtl w:val="0"/>
        </w:rPr>
        <w:t xml:space="preserve"> even if only the </w:t>
      </w:r>
      <w:r w:rsidDel="00000000" w:rsidR="00000000" w:rsidRPr="00000000">
        <w:rPr>
          <w:rFonts w:ascii="Roboto Mono" w:cs="Roboto Mono" w:eastAsia="Roboto Mono" w:hAnsi="Roboto Mono"/>
          <w:color w:val="575b5f"/>
          <w:shd w:fill="e9eef6" w:val="clear"/>
          <w:rtl w:val="0"/>
        </w:rPr>
        <w:t xml:space="preserve">(:SparkPlug :partOf :Engine)</w:t>
      </w:r>
      <w:r w:rsidDel="00000000" w:rsidR="00000000" w:rsidRPr="00000000">
        <w:rPr>
          <w:color w:val="1b1c1d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575b5f"/>
          <w:shd w:fill="e9eef6" w:val="clear"/>
          <w:rtl w:val="0"/>
        </w:rPr>
        <w:t xml:space="preserve">(:Engine :partOf :Car)</w:t>
      </w:r>
      <w:r w:rsidDel="00000000" w:rsidR="00000000" w:rsidRPr="00000000">
        <w:rPr>
          <w:color w:val="1b1c1d"/>
          <w:rtl w:val="0"/>
        </w:rPr>
        <w:t xml:space="preserve"> triples exist explicitly. This offloads the computational work from query time to the reasoner.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240" w:lineRule="auto"/>
        <w:rPr>
          <w:b w:val="1"/>
          <w:color w:val="1b1c1d"/>
          <w:sz w:val="22"/>
          <w:szCs w:val="22"/>
        </w:rPr>
      </w:pPr>
      <w:bookmarkStart w:colFirst="0" w:colLast="0" w:name="_1j6mi2n4gz4" w:id="6"/>
      <w:bookmarkEnd w:id="6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3. Symmetry Inference (e.g., </w:t>
      </w:r>
      <w:r w:rsidDel="00000000" w:rsidR="00000000" w:rsidRPr="00000000">
        <w:rPr>
          <w:rFonts w:ascii="Roboto Mono" w:cs="Roboto Mono" w:eastAsia="Roboto Mono" w:hAnsi="Roboto Mono"/>
          <w:b w:val="1"/>
          <w:color w:val="575b5f"/>
          <w:sz w:val="22"/>
          <w:szCs w:val="22"/>
          <w:shd w:fill="e9eef6" w:val="clear"/>
          <w:rtl w:val="0"/>
        </w:rPr>
        <w:t xml:space="preserve">spouseOf</w:t>
      </w:r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The algorithm is very similar to Transitivity Inference.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Property Inference (Statistical Confirmation)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Select candidate property </w:t>
      </w:r>
      <w:r w:rsidDel="00000000" w:rsidR="00000000" w:rsidRPr="00000000">
        <w:rPr>
          <w:rFonts w:ascii="Roboto Mono" w:cs="Roboto Mono" w:eastAsia="Roboto Mono" w:hAnsi="Roboto Mono"/>
          <w:color w:val="575b5f"/>
          <w:shd w:fill="e9eef6" w:val="clear"/>
          <w:rtl w:val="0"/>
        </w:rPr>
        <w:t xml:space="preserve">P</w:t>
      </w:r>
      <w:r w:rsidDel="00000000" w:rsidR="00000000" w:rsidRPr="00000000">
        <w:rPr>
          <w:color w:val="1b1c1d"/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575b5f"/>
          <w:shd w:fill="e9eef6" w:val="clear"/>
          <w:rtl w:val="0"/>
        </w:rPr>
        <w:t xml:space="preserve">:spouseOf</w:t>
      </w:r>
      <w:r w:rsidDel="00000000" w:rsidR="00000000" w:rsidRPr="00000000">
        <w:rPr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Count Forward Instances</w:t>
      </w:r>
      <w:r w:rsidDel="00000000" w:rsidR="00000000" w:rsidRPr="00000000">
        <w:rPr>
          <w:color w:val="1b1c1d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575b5f"/>
          <w:shd w:fill="e9eef6" w:val="clear"/>
          <w:rtl w:val="0"/>
        </w:rPr>
        <w:t xml:space="preserve">SELECT (COUNT(*) AS ?count) WHERE { ?a P ?b . }</w:t>
      </w:r>
      <w:r w:rsidDel="00000000" w:rsidR="00000000" w:rsidRPr="00000000">
        <w:rPr>
          <w:color w:val="1b1c1d"/>
          <w:rtl w:val="0"/>
        </w:rPr>
        <w:t xml:space="preserve">. Store as </w:t>
      </w:r>
      <w:r w:rsidDel="00000000" w:rsidR="00000000" w:rsidRPr="00000000">
        <w:rPr>
          <w:rFonts w:ascii="Roboto Mono" w:cs="Roboto Mono" w:eastAsia="Roboto Mono" w:hAnsi="Roboto Mono"/>
          <w:color w:val="575b5f"/>
          <w:shd w:fill="e9eef6" w:val="clear"/>
          <w:rtl w:val="0"/>
        </w:rPr>
        <w:t xml:space="preserve">N_forward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Count Symmetric Instances</w:t>
      </w:r>
      <w:r w:rsidDel="00000000" w:rsidR="00000000" w:rsidRPr="00000000">
        <w:rPr>
          <w:color w:val="1b1c1d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575b5f"/>
          <w:shd w:fill="e9eef6" w:val="clear"/>
          <w:rtl w:val="0"/>
        </w:rPr>
        <w:t xml:space="preserve">SELECT (COUNT(*) AS ?count) WHERE { ?a P ?b . ?b P ?a . }</w:t>
      </w:r>
      <w:r w:rsidDel="00000000" w:rsidR="00000000" w:rsidRPr="00000000">
        <w:rPr>
          <w:color w:val="1b1c1d"/>
          <w:rtl w:val="0"/>
        </w:rPr>
        <w:t xml:space="preserve">. Store as </w:t>
      </w:r>
      <w:r w:rsidDel="00000000" w:rsidR="00000000" w:rsidRPr="00000000">
        <w:rPr>
          <w:rFonts w:ascii="Roboto Mono" w:cs="Roboto Mono" w:eastAsia="Roboto Mono" w:hAnsi="Roboto Mono"/>
          <w:color w:val="575b5f"/>
          <w:shd w:fill="e9eef6" w:val="clear"/>
          <w:rtl w:val="0"/>
        </w:rPr>
        <w:t xml:space="preserve">N_symmetric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Calculate Confidence</w:t>
      </w:r>
      <w:r w:rsidDel="00000000" w:rsidR="00000000" w:rsidRPr="00000000">
        <w:rPr>
          <w:color w:val="1b1c1d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575b5f"/>
          <w:shd w:fill="e9eef6" w:val="clear"/>
          <w:rtl w:val="0"/>
        </w:rPr>
        <w:t xml:space="preserve">SymmetryConfidence = N_symmetric / N_forward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Decision</w:t>
      </w:r>
      <w:r w:rsidDel="00000000" w:rsidR="00000000" w:rsidRPr="00000000">
        <w:rPr>
          <w:color w:val="1b1c1d"/>
          <w:rtl w:val="0"/>
        </w:rPr>
        <w:t xml:space="preserve">: If the confidence is near </w:t>
      </w:r>
      <w:r w:rsidDel="00000000" w:rsidR="00000000" w:rsidRPr="00000000">
        <w:rPr>
          <w:rFonts w:ascii="Roboto Mono" w:cs="Roboto Mono" w:eastAsia="Roboto Mono" w:hAnsi="Roboto Mono"/>
          <w:color w:val="575b5f"/>
          <w:shd w:fill="e9eef6" w:val="clear"/>
          <w:rtl w:val="0"/>
        </w:rPr>
        <w:t xml:space="preserve">1.0</w:t>
      </w:r>
      <w:r w:rsidDel="00000000" w:rsidR="00000000" w:rsidRPr="00000000">
        <w:rPr>
          <w:color w:val="1b1c1d"/>
          <w:rtl w:val="0"/>
        </w:rPr>
        <w:t xml:space="preserve">, materialize the schema: </w:t>
      </w:r>
      <w:r w:rsidDel="00000000" w:rsidR="00000000" w:rsidRPr="00000000">
        <w:rPr>
          <w:rFonts w:ascii="Roboto Mono" w:cs="Roboto Mono" w:eastAsia="Roboto Mono" w:hAnsi="Roboto Mono"/>
          <w:color w:val="575b5f"/>
          <w:shd w:fill="e9eef6" w:val="clear"/>
          <w:rtl w:val="0"/>
        </w:rPr>
        <w:t xml:space="preserve">&lt;:spouseOf&gt; rdf:type owl:SymmetricProperty 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280" w:lineRule="auto"/>
        <w:rPr>
          <w:b w:val="1"/>
          <w:color w:val="1b1c1d"/>
          <w:sz w:val="26"/>
          <w:szCs w:val="26"/>
        </w:rPr>
      </w:pPr>
      <w:bookmarkStart w:colFirst="0" w:colLast="0" w:name="_8wt9vnipws8h" w:id="7"/>
      <w:bookmarkEnd w:id="7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Summary of Numerical &amp; Algorithmic Benefits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This approach provides a powerful alternative to purely connectionist (e.g., LLM/vector) or purely logical (e.g., Prolog) methods by combining their strengths: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Explainability</w:t>
      </w:r>
      <w:r w:rsidDel="00000000" w:rsidR="00000000" w:rsidRPr="00000000">
        <w:rPr>
          <w:color w:val="1b1c1d"/>
          <w:rtl w:val="0"/>
        </w:rPr>
        <w:t xml:space="preserve">: Every inference can be traced back to a specific set of shared prime factors, representing concrete shared relationships in the data. It's not a "black box".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Computational Efficiency</w:t>
      </w:r>
      <w:r w:rsidDel="00000000" w:rsidR="00000000" w:rsidRPr="00000000">
        <w:rPr>
          <w:color w:val="1b1c1d"/>
          <w:rtl w:val="0"/>
        </w:rPr>
        <w:t xml:space="preserve">: For structural and relational reasoning, integer arithmetic (</w:t>
      </w:r>
      <w:r w:rsidDel="00000000" w:rsidR="00000000" w:rsidRPr="00000000">
        <w:rPr>
          <w:rFonts w:ascii="Roboto Mono" w:cs="Roboto Mono" w:eastAsia="Roboto Mono" w:hAnsi="Roboto Mono"/>
          <w:color w:val="575b5f"/>
          <w:shd w:fill="e9eef6" w:val="clear"/>
          <w:rtl w:val="0"/>
        </w:rPr>
        <w:t xml:space="preserve">BigInteger</w:t>
      </w:r>
      <w:r w:rsidDel="00000000" w:rsidR="00000000" w:rsidRPr="00000000">
        <w:rPr>
          <w:color w:val="1b1c1d"/>
          <w:rtl w:val="0"/>
        </w:rPr>
        <w:t xml:space="preserve"> multiplication and GCD) is vastly more efficient than high-dimensional vector math or complex logical unification.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Data-Driven Schema Evolution</w:t>
      </w:r>
      <w:r w:rsidDel="00000000" w:rsidR="00000000" w:rsidRPr="00000000">
        <w:rPr>
          <w:color w:val="1b1c1d"/>
          <w:rtl w:val="0"/>
        </w:rPr>
        <w:t xml:space="preserve">: The system doesn't require an ontologist to define all relational rules upfront. It can discover them statistically from the data itself and then formalize them using OWL axioms.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Hybrid Reasoning</w:t>
      </w:r>
      <w:r w:rsidDel="00000000" w:rsidR="00000000" w:rsidRPr="00000000">
        <w:rPr>
          <w:color w:val="1b1c1d"/>
          <w:rtl w:val="0"/>
        </w:rPr>
        <w:t xml:space="preserve">: This numerical approach doesn't preclude the use of LLMs. It simply reserves them for what they do best: understanding unstructured text and semantic nuance. The structural reasoning is handled by this more efficient and deterministic engine.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1b1c1d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1b1c1d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color w:val="1b1c1d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1b1c1d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color w:val="1b1c1d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1b1c1d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