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 Addressable Hypermedia / Hypermedia Addressing Augmentation and linking (actors, roles and contexts.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Classification determines content types.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Statements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(Statement, SPOURI,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Clustering / Detection (parts / occurrences classification / roles) determines relationships / equivalences (inferred upper ontology / same as)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(Statement, SPOURI, Type)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(Type, Occurrence, URI)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Regression determines contexts roles interactions actors states.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Inputs: (Type, Occurrence, URI)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Outputs: (Context, Role, Type (Interaction, Role, Actor))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ML inputs: receives all previous inputs context. Outputs updates context. Context: Registry, Index, Naming ("agent" tools). Functional Programming Reactive streams. Aggregation example: incrementally feed all known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Plugins / Features Discovery Inference. Add capabilities / features to content types (i.e.: models inputs / outputs, context relationships roles / dimensional occurrences addressing).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Comprable (Transacción, Producto)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Identificable (Características, Imagen)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Localizable (Espacio, Posición)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6B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C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C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C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D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D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F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F1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F2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F3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F4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F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F6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F7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F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F9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F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F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F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A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2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2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2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2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2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5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