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Role, Object). URI, OccurrenceID.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4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A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A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B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B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B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B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B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7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D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D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DA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D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D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D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D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F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