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48"/>
        </w:rPr>
        <w:t>Data Science Portfolio Projects</w:t>
      </w:r>
    </w:p>
    <w:p>
      <w:pPr>
        <w:jc w:val="center"/>
      </w:pPr>
      <w:r>
        <w:rPr>
          <w:rFonts w:ascii="Calibri" w:hAnsi="Calibri"/>
          <w:i/>
          <w:color w:val="7F7F7F"/>
          <w:sz w:val="28"/>
        </w:rPr>
        <w:t>Complete Project Blueprints for Your Portfolio</w:t>
      </w:r>
    </w:p>
    <w:p>
      <w:pPr>
        <w:spacing w:after="240"/>
      </w:pPr>
    </w:p>
    <w:p>
      <w:r>
        <w:t>This document outlines three data science project options designed to mirror the workflow required in professional analytics tasks. Each blueprint includes the core objective, required tools, data sources, and the step-by-step logic map to construct your script or Jupyter notebook.</w:t>
      </w:r>
    </w:p>
    <w:tbl>
      <w:tblPr>
        <w:tblStyle w:val="LightShading-Accent1"/>
        <w:tblW w:type="auto" w:w="0"/>
        <w:tblLook w:firstColumn="1" w:firstRow="1" w:lastColumn="0" w:lastRow="0" w:noHBand="0" w:noVBand="1" w:val="04A0"/>
      </w:tblPr>
      <w:tblGrid>
        <w:gridCol w:w="3120"/>
        <w:gridCol w:w="3120"/>
        <w:gridCol w:w="3120"/>
      </w:tblGrid>
      <w:tr>
        <w:tc>
          <w:tcPr>
            <w:tcW w:type="dxa" w:w="3120"/>
            <w:shd w:fill="1F4E79"/>
          </w:tcPr>
          <w:p>
            <w:pPr>
              <w:jc w:val="left"/>
            </w:pPr>
            <w:r>
              <w:rPr>
                <w:b/>
                <w:color w:val="FFFFFF"/>
              </w:rPr>
              <w:t>Difficulty</w:t>
            </w:r>
          </w:p>
        </w:tc>
        <w:tc>
          <w:tcPr>
            <w:tcW w:type="dxa" w:w="3120"/>
            <w:shd w:fill="1F4E79"/>
          </w:tcPr>
          <w:p>
            <w:pPr>
              <w:jc w:val="left"/>
            </w:pPr>
            <w:r>
              <w:rPr>
                <w:b/>
                <w:color w:val="FFFFFF"/>
              </w:rPr>
              <w:t>Project Name</w:t>
            </w:r>
          </w:p>
        </w:tc>
        <w:tc>
          <w:tcPr>
            <w:tcW w:type="dxa" w:w="3120"/>
            <w:shd w:fill="1F4E79"/>
          </w:tcPr>
          <w:p>
            <w:pPr>
              <w:jc w:val="left"/>
            </w:pPr>
            <w:r>
              <w:rPr>
                <w:b/>
                <w:color w:val="FFFFFF"/>
              </w:rPr>
              <w:t>Core Tech Stack</w:t>
            </w:r>
          </w:p>
        </w:tc>
      </w:tr>
      <w:tr>
        <w:tc>
          <w:tcPr>
            <w:tcW w:type="dxa" w:w="3120"/>
          </w:tcPr>
          <w:p>
            <w:r>
              <w:t>Beginner</w:t>
            </w:r>
          </w:p>
        </w:tc>
        <w:tc>
          <w:tcPr>
            <w:tcW w:type="dxa" w:w="3120"/>
          </w:tcPr>
          <w:p>
            <w:r>
              <w:t>Crypto Market Tracker &amp; Visualizer</w:t>
            </w:r>
          </w:p>
        </w:tc>
        <w:tc>
          <w:tcPr>
            <w:tcW w:type="dxa" w:w="3120"/>
          </w:tcPr>
          <w:p>
            <w:r>
              <w:t>yfinance, pandas, matplotlib</w:t>
            </w:r>
          </w:p>
        </w:tc>
      </w:tr>
      <w:tr>
        <w:tc>
          <w:tcPr>
            <w:tcW w:type="dxa" w:w="3120"/>
            <w:shd w:fill="F2F4F7"/>
          </w:tcPr>
          <w:p>
            <w:r>
              <w:t>Intermediate</w:t>
            </w:r>
          </w:p>
        </w:tc>
        <w:tc>
          <w:tcPr>
            <w:tcW w:type="dxa" w:w="3120"/>
            <w:shd w:fill="F2F4F7"/>
          </w:tcPr>
          <w:p>
            <w:r>
              <w:t>EV Car Market Scraper &amp; Value Finder</w:t>
            </w:r>
          </w:p>
        </w:tc>
        <w:tc>
          <w:tcPr>
            <w:tcW w:type="dxa" w:w="3120"/>
            <w:shd w:fill="F2F4F7"/>
          </w:tcPr>
          <w:p>
            <w:r>
              <w:t>BeautifulSoup, requests, plotly</w:t>
            </w:r>
          </w:p>
        </w:tc>
      </w:tr>
      <w:tr>
        <w:tc>
          <w:tcPr>
            <w:tcW w:type="dxa" w:w="3120"/>
          </w:tcPr>
          <w:p>
            <w:r>
              <w:t>Advanced</w:t>
            </w:r>
          </w:p>
        </w:tc>
        <w:tc>
          <w:tcPr>
            <w:tcW w:type="dxa" w:w="3120"/>
          </w:tcPr>
          <w:p>
            <w:r>
              <w:t>Tech Giants Financial Health Radar</w:t>
            </w:r>
          </w:p>
        </w:tc>
        <w:tc>
          <w:tcPr>
            <w:tcW w:type="dxa" w:w="3120"/>
          </w:tcPr>
          <w:p>
            <w:r>
              <w:t>yfinance, Streamlit, pandas</w:t>
            </w:r>
          </w:p>
        </w:tc>
      </w:tr>
    </w:tbl>
    <w:p>
      <w:pPr>
        <w:spacing w:after="480"/>
      </w:pPr>
    </w:p>
    <w:p>
      <w:pPr>
        <w:spacing w:before="240" w:after="120"/>
      </w:pPr>
      <w:r>
        <w:rPr>
          <w:rFonts w:ascii="Calibri" w:hAnsi="Calibri"/>
          <w:b/>
          <w:color w:val="1F4E79"/>
          <w:sz w:val="32"/>
        </w:rPr>
        <w:t>Option 1 (Beginner): Crypto Market Tracker &amp; Visualizer</w:t>
      </w:r>
    </w:p>
    <w:tbl>
      <w:tblPr>
        <w:tblW w:type="auto" w:w="0"/>
        <w:tblLayout w:type="fixed"/>
        <w:tblLook w:firstColumn="1" w:firstRow="1" w:lastColumn="0" w:lastRow="0" w:noHBand="0" w:noVBand="1" w:val="04A0"/>
      </w:tblPr>
      <w:tblGrid>
        <w:gridCol w:w="2160"/>
        <w:gridCol w:w="7200"/>
      </w:tblGrid>
      <w:tr>
        <w:tc>
          <w:tcPr>
            <w:tcW w:type="dxa" w:w="4680"/>
            <w:shd w:fill="EAECEE"/>
            <w:tcMar>
              <w:top w:w="60" w:type="dxa"/>
              <w:bottom w:w="60" w:type="dxa"/>
              <w:left w:w="100" w:type="dxa"/>
              <w:right w:w="100" w:type="dxa"/>
            </w:tcMar>
          </w:tcPr>
          <w:p>
            <w:r>
              <w:rPr>
                <w:b/>
              </w:rPr>
              <w:t>Core Objective</w:t>
            </w:r>
          </w:p>
        </w:tc>
        <w:tc>
          <w:tcPr>
            <w:tcW w:type="dxa" w:w="4680"/>
            <w:tcMar>
              <w:top w:w="60" w:type="dxa"/>
              <w:bottom w:w="60" w:type="dxa"/>
              <w:left w:w="100" w:type="dxa"/>
              <w:right w:w="100" w:type="dxa"/>
            </w:tcMar>
          </w:tcPr>
          <w:p>
            <w:r>
              <w:t>Automate historical financial asset tracking, process real-time timeline data arrays, and implement basic data visualization methodologies.</w:t>
            </w:r>
          </w:p>
        </w:tc>
      </w:tr>
      <w:tr>
        <w:tc>
          <w:tcPr>
            <w:tcW w:type="dxa" w:w="4680"/>
            <w:shd w:fill="EAECEE"/>
            <w:tcMar>
              <w:top w:w="60" w:type="dxa"/>
              <w:bottom w:w="60" w:type="dxa"/>
              <w:left w:w="100" w:type="dxa"/>
              <w:right w:w="100" w:type="dxa"/>
            </w:tcMar>
          </w:tcPr>
          <w:p>
            <w:r>
              <w:rPr>
                <w:b/>
              </w:rPr>
              <w:t>Tech Stack</w:t>
            </w:r>
          </w:p>
        </w:tc>
        <w:tc>
          <w:tcPr>
            <w:tcW w:type="dxa" w:w="4680"/>
            <w:tcMar>
              <w:top w:w="60" w:type="dxa"/>
              <w:bottom w:w="60" w:type="dxa"/>
              <w:left w:w="100" w:type="dxa"/>
              <w:right w:w="100" w:type="dxa"/>
            </w:tcMar>
          </w:tcPr>
          <w:p>
            <w:r>
              <w:t>yfinance API, pandas, matplotlib / seaborn</w:t>
            </w:r>
          </w:p>
        </w:tc>
      </w:tr>
    </w:tbl>
    <w:p>
      <w:pPr>
        <w:spacing w:after="120"/>
      </w:pPr>
    </w:p>
    <w:p>
      <w:pPr>
        <w:spacing w:after="80"/>
      </w:pPr>
      <w:r>
        <w:rPr>
          <w:b/>
        </w:rPr>
        <w:t>Implementation Roadmap:</w:t>
      </w:r>
    </w:p>
    <w:p>
      <w:pPr>
        <w:pStyle w:val="ListBullet"/>
        <w:spacing w:after="60"/>
      </w:pPr>
      <w:r>
        <w:rPr>
          <w:b/>
        </w:rPr>
        <w:t xml:space="preserve">Step 1: </w:t>
      </w:r>
      <w:r>
        <w:t>Initialize the yfinance tracker interface to securely connect and fetch 90 days of interval pricing for BTC-USD, ETH-USD, and SOL-USD.</w:t>
      </w:r>
    </w:p>
    <w:p>
      <w:pPr>
        <w:pStyle w:val="ListBullet"/>
        <w:spacing w:after="60"/>
      </w:pPr>
      <w:r>
        <w:rPr>
          <w:b/>
        </w:rPr>
        <w:t xml:space="preserve">Step 2: </w:t>
      </w:r>
      <w:r>
        <w:t>Implement a pandas data pipeline to parse timestamps, fill structural gaps, and execute mathematical logic for multi-day simple moving averages (SMA).</w:t>
      </w:r>
    </w:p>
    <w:p>
      <w:pPr>
        <w:pStyle w:val="ListBullet"/>
        <w:spacing w:after="60"/>
      </w:pPr>
      <w:r>
        <w:rPr>
          <w:b/>
        </w:rPr>
        <w:t xml:space="preserve">Step 3: </w:t>
      </w:r>
      <w:r>
        <w:t>Generate absolute and relative pricing trends via matplotlib line charts complete with legends, grid configurations, and contextual axis markings.</w:t>
      </w:r>
    </w:p>
    <w:p>
      <w:pPr>
        <w:spacing w:after="240"/>
      </w:pPr>
    </w:p>
    <w:p>
      <w:pPr>
        <w:spacing w:before="240" w:after="120"/>
      </w:pPr>
      <w:r>
        <w:rPr>
          <w:rFonts w:ascii="Calibri" w:hAnsi="Calibri"/>
          <w:b/>
          <w:color w:val="1F4E79"/>
          <w:sz w:val="32"/>
        </w:rPr>
        <w:t>Option 2 (Intermediate): EV Market Web Scraper &amp; Value Finder</w:t>
      </w:r>
    </w:p>
    <w:tbl>
      <w:tblPr>
        <w:tblW w:type="auto" w:w="0"/>
        <w:tblLayout w:type="fixed"/>
        <w:tblLook w:firstColumn="1" w:firstRow="1" w:lastColumn="0" w:lastRow="0" w:noHBand="0" w:noVBand="1" w:val="04A0"/>
      </w:tblPr>
      <w:tblGrid>
        <w:gridCol w:w="2160"/>
        <w:gridCol w:w="7200"/>
      </w:tblGrid>
      <w:tr>
        <w:tc>
          <w:tcPr>
            <w:tcW w:type="dxa" w:w="4680"/>
            <w:shd w:fill="EAECEE"/>
            <w:tcMar>
              <w:top w:w="60" w:type="dxa"/>
              <w:bottom w:w="60" w:type="dxa"/>
              <w:left w:w="100" w:type="dxa"/>
              <w:right w:w="100" w:type="dxa"/>
            </w:tcMar>
          </w:tcPr>
          <w:p>
            <w:r>
              <w:rPr>
                <w:b/>
              </w:rPr>
              <w:t>Core Objective</w:t>
            </w:r>
          </w:p>
        </w:tc>
        <w:tc>
          <w:tcPr>
            <w:tcW w:type="dxa" w:w="4680"/>
            <w:tcMar>
              <w:top w:w="60" w:type="dxa"/>
              <w:bottom w:w="60" w:type="dxa"/>
              <w:left w:w="100" w:type="dxa"/>
              <w:right w:w="100" w:type="dxa"/>
            </w:tcMar>
          </w:tcPr>
          <w:p>
            <w:r>
              <w:t>Extract raw unstructured textual data from online source endpoints, map features systematically, and isolate relative cost-to-performance metrics.</w:t>
            </w:r>
          </w:p>
        </w:tc>
      </w:tr>
      <w:tr>
        <w:tc>
          <w:tcPr>
            <w:tcW w:type="dxa" w:w="4680"/>
            <w:shd w:fill="EAECEE"/>
            <w:tcMar>
              <w:top w:w="60" w:type="dxa"/>
              <w:bottom w:w="60" w:type="dxa"/>
              <w:left w:w="100" w:type="dxa"/>
              <w:right w:w="100" w:type="dxa"/>
            </w:tcMar>
          </w:tcPr>
          <w:p>
            <w:r>
              <w:rPr>
                <w:b/>
              </w:rPr>
              <w:t>Tech Stack</w:t>
            </w:r>
          </w:p>
        </w:tc>
        <w:tc>
          <w:tcPr>
            <w:tcW w:type="dxa" w:w="4680"/>
            <w:tcMar>
              <w:top w:w="60" w:type="dxa"/>
              <w:bottom w:w="60" w:type="dxa"/>
              <w:left w:w="100" w:type="dxa"/>
              <w:right w:w="100" w:type="dxa"/>
            </w:tcMar>
          </w:tcPr>
          <w:p>
            <w:r>
              <w:t>requests, BeautifulSoup (bs4), pandas, plotly.express</w:t>
            </w:r>
          </w:p>
        </w:tc>
      </w:tr>
    </w:tbl>
    <w:p>
      <w:pPr>
        <w:spacing w:after="120"/>
      </w:pPr>
    </w:p>
    <w:p>
      <w:pPr>
        <w:spacing w:after="80"/>
      </w:pPr>
      <w:r>
        <w:rPr>
          <w:b/>
        </w:rPr>
        <w:t>Implementation Roadmap:</w:t>
      </w:r>
    </w:p>
    <w:p>
      <w:pPr>
        <w:pStyle w:val="ListBullet"/>
        <w:spacing w:after="60"/>
      </w:pPr>
      <w:r>
        <w:rPr>
          <w:b/>
        </w:rPr>
        <w:t xml:space="preserve">Step 1: </w:t>
      </w:r>
      <w:r>
        <w:t>Use the requests package to dispatch safe network handshakes and retrieve document structures from open target asset registries or web wikis.</w:t>
      </w:r>
    </w:p>
    <w:p>
      <w:pPr>
        <w:pStyle w:val="ListBullet"/>
        <w:spacing w:after="60"/>
      </w:pPr>
      <w:r>
        <w:rPr>
          <w:b/>
        </w:rPr>
        <w:t xml:space="preserve">Step 2: </w:t>
      </w:r>
      <w:r>
        <w:t>Pass structural strings to BeautifulSoup, filtering by localized class flags to fetch table elements containing vehicle models, base MSRP, and EPA range specs.</w:t>
      </w:r>
    </w:p>
    <w:p>
      <w:pPr>
        <w:pStyle w:val="ListBullet"/>
        <w:spacing w:after="60"/>
      </w:pPr>
      <w:r>
        <w:rPr>
          <w:b/>
        </w:rPr>
        <w:t xml:space="preserve">Step 3: </w:t>
      </w:r>
      <w:r>
        <w:t>Clean raw character vectors into distinct numerical metrics using pandas regex string parsing routines, dropping null records systematically.</w:t>
      </w:r>
    </w:p>
    <w:p>
      <w:pPr>
        <w:pStyle w:val="ListBullet"/>
        <w:spacing w:after="60"/>
      </w:pPr>
      <w:r>
        <w:rPr>
          <w:b/>
        </w:rPr>
        <w:t xml:space="preserve">Step 4: </w:t>
      </w:r>
      <w:r>
        <w:t>Generate highly interactive scatter matrix plots in plotly to easily isolate the absolute range yields per currency unit spent across competitive manufacturers.</w:t>
      </w:r>
    </w:p>
    <w:p>
      <w:pPr>
        <w:spacing w:after="240"/>
      </w:pPr>
    </w:p>
    <w:p>
      <w:pPr>
        <w:spacing w:before="240" w:after="120"/>
      </w:pPr>
      <w:r>
        <w:rPr>
          <w:rFonts w:ascii="Calibri" w:hAnsi="Calibri"/>
          <w:b/>
          <w:color w:val="1F4E79"/>
          <w:sz w:val="32"/>
        </w:rPr>
        <w:t>Option 3 (Advanced): Tech Giants Financial Health Radar Dashboard</w:t>
      </w:r>
    </w:p>
    <w:tbl>
      <w:tblPr>
        <w:tblW w:type="auto" w:w="0"/>
        <w:tblLayout w:type="fixed"/>
        <w:tblLook w:firstColumn="1" w:firstRow="1" w:lastColumn="0" w:lastRow="0" w:noHBand="0" w:noVBand="1" w:val="04A0"/>
      </w:tblPr>
      <w:tblGrid>
        <w:gridCol w:w="2160"/>
        <w:gridCol w:w="7200"/>
      </w:tblGrid>
      <w:tr>
        <w:tc>
          <w:tcPr>
            <w:tcW w:type="dxa" w:w="4680"/>
            <w:shd w:fill="EAECEE"/>
            <w:tcMar>
              <w:top w:w="60" w:type="dxa"/>
              <w:bottom w:w="60" w:type="dxa"/>
              <w:left w:w="100" w:type="dxa"/>
              <w:right w:w="100" w:type="dxa"/>
            </w:tcMar>
          </w:tcPr>
          <w:p>
            <w:r>
              <w:rPr>
                <w:b/>
              </w:rPr>
              <w:t>Core Objective</w:t>
            </w:r>
          </w:p>
        </w:tc>
        <w:tc>
          <w:tcPr>
            <w:tcW w:type="dxa" w:w="4680"/>
            <w:tcMar>
              <w:top w:w="60" w:type="dxa"/>
              <w:bottom w:w="60" w:type="dxa"/>
              <w:left w:w="100" w:type="dxa"/>
              <w:right w:w="100" w:type="dxa"/>
            </w:tcMar>
          </w:tcPr>
          <w:p>
            <w:r>
              <w:t>Create a self-contained data pipeline that extracts corporate revenue benchmarks and structural records to power a visual web dashboard app matrix.</w:t>
            </w:r>
          </w:p>
        </w:tc>
      </w:tr>
      <w:tr>
        <w:tc>
          <w:tcPr>
            <w:tcW w:type="dxa" w:w="4680"/>
            <w:shd w:fill="EAECEE"/>
            <w:tcMar>
              <w:top w:w="60" w:type="dxa"/>
              <w:bottom w:w="60" w:type="dxa"/>
              <w:left w:w="100" w:type="dxa"/>
              <w:right w:w="100" w:type="dxa"/>
            </w:tcMar>
          </w:tcPr>
          <w:p>
            <w:r>
              <w:rPr>
                <w:b/>
              </w:rPr>
              <w:t>Tech Stack</w:t>
            </w:r>
          </w:p>
        </w:tc>
        <w:tc>
          <w:tcPr>
            <w:tcW w:type="dxa" w:w="4680"/>
            <w:tcMar>
              <w:top w:w="60" w:type="dxa"/>
              <w:bottom w:w="60" w:type="dxa"/>
              <w:left w:w="100" w:type="dxa"/>
              <w:right w:w="100" w:type="dxa"/>
            </w:tcMar>
          </w:tcPr>
          <w:p>
            <w:r>
              <w:t>yfinance API, requests, pandas, Streamlit engine</w:t>
            </w:r>
          </w:p>
        </w:tc>
      </w:tr>
    </w:tbl>
    <w:p>
      <w:pPr>
        <w:spacing w:after="120"/>
      </w:pPr>
    </w:p>
    <w:p>
      <w:pPr>
        <w:spacing w:after="80"/>
      </w:pPr>
      <w:r>
        <w:rPr>
          <w:b/>
        </w:rPr>
        <w:t>Implementation Roadmap:</w:t>
      </w:r>
    </w:p>
    <w:p>
      <w:pPr>
        <w:pStyle w:val="ListBullet"/>
        <w:spacing w:after="60"/>
      </w:pPr>
      <w:r>
        <w:rPr>
          <w:b/>
        </w:rPr>
        <w:t xml:space="preserve">Step 1: </w:t>
      </w:r>
      <w:r>
        <w:t>Build structural loops calling financial statement layers across designated public market ticker indices (e.g., AAPL vs MSFT).</w:t>
      </w:r>
    </w:p>
    <w:p>
      <w:pPr>
        <w:pStyle w:val="ListBullet"/>
        <w:spacing w:after="60"/>
      </w:pPr>
      <w:r>
        <w:rPr>
          <w:b/>
        </w:rPr>
        <w:t xml:space="preserve">Step 2: </w:t>
      </w:r>
      <w:r>
        <w:t>Scrape historical income statements from open web records to overlay structural product gross profit margin arrays alongside primary chart points.</w:t>
      </w:r>
    </w:p>
    <w:p>
      <w:pPr>
        <w:pStyle w:val="ListBullet"/>
        <w:spacing w:after="60"/>
      </w:pPr>
      <w:r>
        <w:rPr>
          <w:b/>
        </w:rPr>
        <w:t xml:space="preserve">Step 3: </w:t>
      </w:r>
      <w:r>
        <w:t>Write a reactive UI interface script inside a modular Streamlit file using dropdown selector triggers to pass real-time parameters into core visual frameworks.</w:t>
      </w:r>
    </w:p>
    <w:p>
      <w:pPr>
        <w:pStyle w:val="ListBullet"/>
        <w:spacing w:after="60"/>
      </w:pPr>
      <w:r>
        <w:rPr>
          <w:b/>
        </w:rPr>
        <w:t xml:space="preserve">Step 4: </w:t>
      </w:r>
      <w:r>
        <w:t>Plot multi-axis time series configurations displaying side-by-side comparative growth vectors across distinct fiscal intervals.</w:t>
      </w:r>
    </w:p>
    <w:p>
      <w:pPr>
        <w:spacing w:after="240"/>
      </w:pPr>
    </w:p>
    <w:p>
      <w:pPr>
        <w:spacing w:before="480"/>
      </w:pPr>
      <w:r>
        <w:rPr>
          <w:i/>
          <w:color w:val="8C8C8C"/>
          <w:sz w:val="17"/>
        </w:rPr>
        <w:t>Disclaimer: This tool configuration guide is generated strictly for informational and educational portfolio roadmap building support purposes.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