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D04C9" w14:textId="77777777" w:rsidR="00F8031D" w:rsidRPr="00E64ED2" w:rsidRDefault="00000000">
      <w:pPr>
        <w:pStyle w:val="Heading1"/>
        <w:rPr>
          <w:lang w:val="es-ES"/>
        </w:rPr>
      </w:pPr>
      <w:r w:rsidRPr="00E64ED2">
        <w:rPr>
          <w:lang w:val="es-ES"/>
        </w:rPr>
        <w:t xml:space="preserve">Análisis del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South German </w:t>
      </w:r>
      <w:proofErr w:type="spellStart"/>
      <w:r w:rsidRPr="00E64ED2">
        <w:rPr>
          <w:lang w:val="es-ES"/>
        </w:rPr>
        <w:t>Credit</w:t>
      </w:r>
      <w:proofErr w:type="spellEnd"/>
      <w:r w:rsidRPr="00E64ED2">
        <w:rPr>
          <w:lang w:val="es-ES"/>
        </w:rPr>
        <w:t xml:space="preserve"> y Documentación con ML </w:t>
      </w:r>
      <w:proofErr w:type="spellStart"/>
      <w:r w:rsidRPr="00E64ED2">
        <w:rPr>
          <w:lang w:val="es-ES"/>
        </w:rPr>
        <w:t>Canvas</w:t>
      </w:r>
      <w:proofErr w:type="spellEnd"/>
    </w:p>
    <w:p w14:paraId="5A3D5777" w14:textId="77777777" w:rsidR="00F8031D" w:rsidRPr="00E64ED2" w:rsidRDefault="00000000">
      <w:pPr>
        <w:pStyle w:val="Heading2"/>
        <w:rPr>
          <w:lang w:val="es-ES"/>
        </w:rPr>
      </w:pPr>
      <w:r w:rsidRPr="00E64ED2">
        <w:rPr>
          <w:lang w:val="es-ES"/>
        </w:rPr>
        <w:t xml:space="preserve">1. Análisis del problema y del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“South German </w:t>
      </w:r>
      <w:proofErr w:type="spellStart"/>
      <w:r w:rsidRPr="00E64ED2">
        <w:rPr>
          <w:lang w:val="es-ES"/>
        </w:rPr>
        <w:t>Credit</w:t>
      </w:r>
      <w:proofErr w:type="spellEnd"/>
      <w:r w:rsidRPr="00E64ED2">
        <w:rPr>
          <w:lang w:val="es-ES"/>
        </w:rPr>
        <w:t xml:space="preserve"> (</w:t>
      </w:r>
      <w:proofErr w:type="spellStart"/>
      <w:r w:rsidRPr="00E64ED2">
        <w:rPr>
          <w:lang w:val="es-ES"/>
        </w:rPr>
        <w:t>Update</w:t>
      </w:r>
      <w:proofErr w:type="spellEnd"/>
      <w:r w:rsidRPr="00E64ED2">
        <w:rPr>
          <w:lang w:val="es-ES"/>
        </w:rPr>
        <w:t>)”</w:t>
      </w:r>
    </w:p>
    <w:p w14:paraId="7E515A8D" w14:textId="77777777" w:rsidR="00F8031D" w:rsidRPr="00E64ED2" w:rsidRDefault="00000000" w:rsidP="00E64ED2">
      <w:pPr>
        <w:jc w:val="both"/>
        <w:rPr>
          <w:lang w:val="es-ES"/>
        </w:rPr>
      </w:pPr>
      <w:r w:rsidRPr="00E64ED2">
        <w:rPr>
          <w:lang w:val="es-ES"/>
        </w:rPr>
        <w:t xml:space="preserve">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South German </w:t>
      </w:r>
      <w:proofErr w:type="spellStart"/>
      <w:r w:rsidRPr="00E64ED2">
        <w:rPr>
          <w:lang w:val="es-ES"/>
        </w:rPr>
        <w:t>Credit</w:t>
      </w:r>
      <w:proofErr w:type="spellEnd"/>
      <w:r w:rsidRPr="00E64ED2">
        <w:rPr>
          <w:lang w:val="es-ES"/>
        </w:rPr>
        <w:t xml:space="preserve"> contiene 1,000 ejemplos (700 créditos buenos, 300 malos) con 20 variables predictoras más la variable objetivo ('</w:t>
      </w:r>
      <w:proofErr w:type="spellStart"/>
      <w:r w:rsidRPr="00E64ED2">
        <w:rPr>
          <w:lang w:val="es-ES"/>
        </w:rPr>
        <w:t>credit_risk</w:t>
      </w:r>
      <w:proofErr w:type="spellEnd"/>
      <w:r w:rsidRPr="00E64ED2">
        <w:rPr>
          <w:lang w:val="es-ES"/>
        </w:rPr>
        <w:t>': bueno/malo). Es un problema clásico de clasificación binaria orientado a predecir si un solicitante de crédito será buen o mal pagador, con aplicaciones directas en el ámbito financiero.</w:t>
      </w:r>
    </w:p>
    <w:p w14:paraId="120BC9C3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1.1 Naturaleza del problema</w:t>
      </w:r>
    </w:p>
    <w:p w14:paraId="6947FEF3" w14:textId="77777777" w:rsidR="00F8031D" w:rsidRPr="00E64ED2" w:rsidRDefault="00000000" w:rsidP="00E64ED2">
      <w:pPr>
        <w:jc w:val="both"/>
        <w:rPr>
          <w:lang w:val="es-ES"/>
        </w:rPr>
      </w:pPr>
      <w:r w:rsidRPr="00E64ED2">
        <w:rPr>
          <w:lang w:val="es-ES"/>
        </w:rPr>
        <w:t>El objetivo es construir un modelo de clasificación binaria que prediga la probabilidad de impago de un solicitante. Esto permite a una entidad financiera tomar decisiones más informadas sobre aprobación o rechazo de crédito, reduciendo pérdidas por morosidad.</w:t>
      </w:r>
    </w:p>
    <w:p w14:paraId="0A0CAA90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1.2 Variables principales</w:t>
      </w:r>
    </w:p>
    <w:p w14:paraId="22F81A93" w14:textId="77777777" w:rsidR="00F8031D" w:rsidRPr="00E64ED2" w:rsidRDefault="00000000" w:rsidP="00E64ED2">
      <w:pPr>
        <w:jc w:val="both"/>
        <w:rPr>
          <w:lang w:val="es-ES"/>
        </w:rPr>
      </w:pPr>
      <w:r w:rsidRPr="00E64ED2">
        <w:rPr>
          <w:lang w:val="es-ES"/>
        </w:rPr>
        <w:t xml:space="preserve">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contiene variables relacionadas con historial crediticio, empleo, ahorros, propiedades, estado civil, edad y más. No hay valores faltantes y las variables están discretizadas o codificadas.</w:t>
      </w:r>
    </w:p>
    <w:p w14:paraId="23203F16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1.3 Principales retos, sesgos y riesgos</w:t>
      </w:r>
    </w:p>
    <w:p w14:paraId="272105FC" w14:textId="77777777" w:rsidR="00F8031D" w:rsidRPr="00E64ED2" w:rsidRDefault="00000000">
      <w:pPr>
        <w:rPr>
          <w:lang w:val="es-ES"/>
        </w:rPr>
      </w:pPr>
      <w:r w:rsidRPr="00E64ED2">
        <w:rPr>
          <w:lang w:val="es-ES"/>
        </w:rPr>
        <w:t xml:space="preserve">- Desbalance entre clases reales y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>.</w:t>
      </w:r>
      <w:r w:rsidRPr="00E64ED2">
        <w:rPr>
          <w:lang w:val="es-ES"/>
        </w:rPr>
        <w:br/>
        <w:t>- Posibles sesgos demográficos (</w:t>
      </w:r>
      <w:proofErr w:type="spellStart"/>
      <w:r w:rsidRPr="00E64ED2">
        <w:rPr>
          <w:lang w:val="es-ES"/>
        </w:rPr>
        <w:t>e.g</w:t>
      </w:r>
      <w:proofErr w:type="spellEnd"/>
      <w:r w:rsidRPr="00E64ED2">
        <w:rPr>
          <w:lang w:val="es-ES"/>
        </w:rPr>
        <w:t>., trabajador extranjero).</w:t>
      </w:r>
      <w:r w:rsidRPr="00E64ED2">
        <w:rPr>
          <w:lang w:val="es-ES"/>
        </w:rPr>
        <w:br/>
        <w:t>- Datos antiguos (años 70s) que limitan la vigencia.</w:t>
      </w:r>
      <w:r w:rsidRPr="00E64ED2">
        <w:rPr>
          <w:lang w:val="es-ES"/>
        </w:rPr>
        <w:br/>
        <w:t xml:space="preserve">- Necesidad de </w:t>
      </w:r>
      <w:proofErr w:type="spellStart"/>
      <w:r w:rsidRPr="00E64ED2">
        <w:rPr>
          <w:lang w:val="es-ES"/>
        </w:rPr>
        <w:t>explicabilidad</w:t>
      </w:r>
      <w:proofErr w:type="spellEnd"/>
      <w:r w:rsidRPr="00E64ED2">
        <w:rPr>
          <w:lang w:val="es-ES"/>
        </w:rPr>
        <w:t xml:space="preserve"> en modelos financieros.</w:t>
      </w:r>
      <w:r w:rsidRPr="00E64ED2">
        <w:rPr>
          <w:lang w:val="es-ES"/>
        </w:rPr>
        <w:br/>
        <w:t>- Costos de error asimétricos (falsos negativos más costosos).</w:t>
      </w:r>
      <w:r w:rsidRPr="00E64ED2">
        <w:rPr>
          <w:lang w:val="es-ES"/>
        </w:rPr>
        <w:br/>
        <w:t>- Riesgo de multicolinealidad entre variables.</w:t>
      </w:r>
    </w:p>
    <w:p w14:paraId="38EF69F7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1.4 Oportunidades</w:t>
      </w:r>
    </w:p>
    <w:p w14:paraId="53C10544" w14:textId="77777777" w:rsidR="00F8031D" w:rsidRPr="00E64ED2" w:rsidRDefault="00000000" w:rsidP="00E64ED2">
      <w:pPr>
        <w:jc w:val="both"/>
        <w:rPr>
          <w:lang w:val="es-ES"/>
        </w:rPr>
      </w:pPr>
      <w:r w:rsidRPr="00E64ED2">
        <w:rPr>
          <w:lang w:val="es-ES"/>
        </w:rPr>
        <w:t xml:space="preserve">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es ideal para experimentación, prototipado y benchmarking en proyectos de </w:t>
      </w:r>
      <w:proofErr w:type="spellStart"/>
      <w:r w:rsidRPr="00E64ED2">
        <w:rPr>
          <w:lang w:val="es-ES"/>
        </w:rPr>
        <w:t>scoring</w:t>
      </w:r>
      <w:proofErr w:type="spellEnd"/>
      <w:r w:rsidRPr="00E64ED2">
        <w:rPr>
          <w:lang w:val="es-ES"/>
        </w:rPr>
        <w:t xml:space="preserve"> crediticio. Permite comparar distintos algoritmos y técnicas de ingeniería de características.</w:t>
      </w:r>
    </w:p>
    <w:p w14:paraId="593BE716" w14:textId="77777777" w:rsidR="00E64ED2" w:rsidRPr="00E64ED2" w:rsidRDefault="00E64ED2">
      <w:pPr>
        <w:pStyle w:val="Heading2"/>
        <w:rPr>
          <w:lang w:val="es-ES"/>
        </w:rPr>
      </w:pPr>
    </w:p>
    <w:p w14:paraId="77F06EFD" w14:textId="77777777" w:rsidR="00E64ED2" w:rsidRPr="00E64ED2" w:rsidRDefault="00E64ED2">
      <w:pPr>
        <w:pStyle w:val="Heading2"/>
        <w:rPr>
          <w:lang w:val="es-ES"/>
        </w:rPr>
      </w:pPr>
    </w:p>
    <w:p w14:paraId="47FB44B8" w14:textId="77777777" w:rsidR="00E64ED2" w:rsidRPr="00E64ED2" w:rsidRDefault="00E64ED2">
      <w:pPr>
        <w:pStyle w:val="Heading2"/>
        <w:rPr>
          <w:lang w:val="es-ES"/>
        </w:rPr>
      </w:pPr>
    </w:p>
    <w:p w14:paraId="3A690A9A" w14:textId="77777777" w:rsidR="00E64ED2" w:rsidRPr="00E64ED2" w:rsidRDefault="00E64ED2">
      <w:pPr>
        <w:pStyle w:val="Heading2"/>
        <w:rPr>
          <w:lang w:val="es-ES"/>
        </w:rPr>
      </w:pPr>
    </w:p>
    <w:p w14:paraId="6C56E96B" w14:textId="77777777" w:rsidR="00E64ED2" w:rsidRPr="00E64ED2" w:rsidRDefault="00E64ED2">
      <w:pPr>
        <w:pStyle w:val="Heading2"/>
        <w:rPr>
          <w:lang w:val="es-ES"/>
        </w:rPr>
      </w:pPr>
    </w:p>
    <w:p w14:paraId="514B8DA7" w14:textId="77777777" w:rsidR="00E64ED2" w:rsidRPr="00E64ED2" w:rsidRDefault="00E64ED2" w:rsidP="00E64ED2">
      <w:pPr>
        <w:rPr>
          <w:lang w:val="es-ES"/>
        </w:rPr>
      </w:pPr>
    </w:p>
    <w:p w14:paraId="2EF3E80E" w14:textId="68219B7D" w:rsidR="00F8031D" w:rsidRPr="00E64ED2" w:rsidRDefault="00000000">
      <w:pPr>
        <w:pStyle w:val="Heading2"/>
        <w:rPr>
          <w:lang w:val="es-ES"/>
        </w:rPr>
      </w:pPr>
      <w:r w:rsidRPr="00E64ED2">
        <w:rPr>
          <w:lang w:val="es-ES"/>
        </w:rPr>
        <w:lastRenderedPageBreak/>
        <w:t xml:space="preserve">2. Documentación con Machine </w:t>
      </w:r>
      <w:proofErr w:type="spellStart"/>
      <w:r w:rsidRPr="00E64ED2">
        <w:rPr>
          <w:lang w:val="es-ES"/>
        </w:rPr>
        <w:t>Learning</w:t>
      </w:r>
      <w:proofErr w:type="spellEnd"/>
      <w:r w:rsidRPr="00E64ED2">
        <w:rPr>
          <w:lang w:val="es-ES"/>
        </w:rPr>
        <w:t xml:space="preserve"> </w:t>
      </w:r>
      <w:proofErr w:type="spellStart"/>
      <w:r w:rsidRPr="00E64ED2">
        <w:rPr>
          <w:lang w:val="es-ES"/>
        </w:rPr>
        <w:t>Canvas</w:t>
      </w:r>
      <w:proofErr w:type="spellEnd"/>
    </w:p>
    <w:p w14:paraId="5E1A3F92" w14:textId="77777777" w:rsidR="00F8031D" w:rsidRPr="00E64ED2" w:rsidRDefault="00000000" w:rsidP="00E64ED2">
      <w:pPr>
        <w:jc w:val="both"/>
        <w:rPr>
          <w:lang w:val="es-ES"/>
        </w:rPr>
      </w:pPr>
      <w:r w:rsidRPr="00E64ED2">
        <w:rPr>
          <w:lang w:val="es-ES"/>
        </w:rPr>
        <w:t xml:space="preserve">El ML </w:t>
      </w:r>
      <w:proofErr w:type="spellStart"/>
      <w:r w:rsidRPr="00E64ED2">
        <w:rPr>
          <w:lang w:val="es-ES"/>
        </w:rPr>
        <w:t>Canvas</w:t>
      </w:r>
      <w:proofErr w:type="spellEnd"/>
      <w:r w:rsidRPr="00E64ED2">
        <w:rPr>
          <w:lang w:val="es-ES"/>
        </w:rPr>
        <w:t xml:space="preserve"> describe de forma estructurada los elementos de un proyecto de machine </w:t>
      </w:r>
      <w:proofErr w:type="spellStart"/>
      <w:r w:rsidRPr="00E64ED2">
        <w:rPr>
          <w:lang w:val="es-ES"/>
        </w:rPr>
        <w:t>learning</w:t>
      </w:r>
      <w:proofErr w:type="spellEnd"/>
      <w:r w:rsidRPr="00E64ED2">
        <w:rPr>
          <w:lang w:val="es-ES"/>
        </w:rPr>
        <w:t xml:space="preserve">: objetivo, fuentes de datos, características, predicción, decisiones y evaluación. A continuación, se presenta la versión adaptada para 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South German </w:t>
      </w:r>
      <w:proofErr w:type="spellStart"/>
      <w:r w:rsidRPr="00E64ED2">
        <w:rPr>
          <w:lang w:val="es-ES"/>
        </w:rPr>
        <w:t>Credit</w:t>
      </w:r>
      <w:proofErr w:type="spellEnd"/>
      <w:r w:rsidRPr="00E64ED2">
        <w:rPr>
          <w:lang w:val="es-ES"/>
        </w:rPr>
        <w:t>.</w:t>
      </w:r>
    </w:p>
    <w:p w14:paraId="30059FC1" w14:textId="441ABA42" w:rsidR="00F8031D" w:rsidRPr="00E64ED2" w:rsidRDefault="00000000" w:rsidP="00E64ED2">
      <w:pPr>
        <w:pStyle w:val="Heading3"/>
        <w:spacing w:before="0"/>
        <w:rPr>
          <w:lang w:val="es-ES"/>
        </w:rPr>
      </w:pPr>
      <w:r w:rsidRPr="00E64ED2">
        <w:rPr>
          <w:lang w:val="es-ES"/>
        </w:rPr>
        <w:t xml:space="preserve">Machine </w:t>
      </w:r>
      <w:proofErr w:type="spellStart"/>
      <w:r w:rsidRPr="00E64ED2">
        <w:rPr>
          <w:lang w:val="es-ES"/>
        </w:rPr>
        <w:t>Learning</w:t>
      </w:r>
      <w:proofErr w:type="spellEnd"/>
      <w:r w:rsidRPr="00E64ED2">
        <w:rPr>
          <w:lang w:val="es-ES"/>
        </w:rPr>
        <w:t xml:space="preserve"> </w:t>
      </w:r>
      <w:proofErr w:type="spellStart"/>
      <w:r w:rsidRPr="00E64ED2">
        <w:rPr>
          <w:lang w:val="es-ES"/>
        </w:rPr>
        <w:t>Canvas</w:t>
      </w:r>
      <w:proofErr w:type="spellEnd"/>
      <w:r w:rsidRPr="00E64ED2">
        <w:rPr>
          <w:lang w:val="es-ES"/>
        </w:rPr>
        <w:t xml:space="preserve"> - South German </w:t>
      </w:r>
      <w:proofErr w:type="spellStart"/>
      <w:r w:rsidRPr="00E64ED2">
        <w:rPr>
          <w:lang w:val="es-ES"/>
        </w:rPr>
        <w:t>Credit</w:t>
      </w:r>
      <w:proofErr w:type="spellEnd"/>
    </w:p>
    <w:p w14:paraId="62CE6F2D" w14:textId="77777777" w:rsidR="00F8031D" w:rsidRPr="00E64ED2" w:rsidRDefault="00000000" w:rsidP="00E64ED2">
      <w:pPr>
        <w:pStyle w:val="ListBullet"/>
        <w:spacing w:after="0"/>
        <w:rPr>
          <w:lang w:val="es-ES"/>
        </w:rPr>
      </w:pPr>
      <w:r w:rsidRPr="00E64ED2">
        <w:rPr>
          <w:lang w:val="es-ES"/>
        </w:rPr>
        <w:t>Objetivo / Propuesta de valor:</w:t>
      </w:r>
    </w:p>
    <w:p w14:paraId="248BF6CD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 xml:space="preserve">Construir un modelo de </w:t>
      </w:r>
      <w:proofErr w:type="spellStart"/>
      <w:r w:rsidRPr="00E64ED2">
        <w:rPr>
          <w:lang w:val="es-ES"/>
        </w:rPr>
        <w:t>scoring</w:t>
      </w:r>
      <w:proofErr w:type="spellEnd"/>
      <w:r w:rsidRPr="00E64ED2">
        <w:rPr>
          <w:lang w:val="es-ES"/>
        </w:rPr>
        <w:t xml:space="preserve"> de riesgo crediticio para clasificar solicitantes entre riesgo bajo y alto, reduciendo pérdidas y aumentando eficiencia en otorgamientos.</w:t>
      </w:r>
    </w:p>
    <w:p w14:paraId="68BADD4C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2887EE11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Fuentes de datos:</w:t>
      </w:r>
    </w:p>
    <w:p w14:paraId="01C4C29E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Datos históricos de créditos, historial de pagos, burós de crédito, datos macroeconómicos.</w:t>
      </w:r>
    </w:p>
    <w:p w14:paraId="07A500E2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746AE2F7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Recolección de datos:</w:t>
      </w:r>
    </w:p>
    <w:p w14:paraId="43920715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Información obtenida al solicitar un crédito, más registros internos y externos de comportamiento de pago.</w:t>
      </w:r>
    </w:p>
    <w:p w14:paraId="36266C2E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542689DE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Características (</w:t>
      </w:r>
      <w:proofErr w:type="spellStart"/>
      <w:r w:rsidRPr="00E64ED2">
        <w:rPr>
          <w:lang w:val="es-ES"/>
        </w:rPr>
        <w:t>feature</w:t>
      </w:r>
      <w:proofErr w:type="spellEnd"/>
      <w:r w:rsidRPr="00E64ED2">
        <w:rPr>
          <w:lang w:val="es-ES"/>
        </w:rPr>
        <w:t xml:space="preserve"> </w:t>
      </w:r>
      <w:proofErr w:type="spellStart"/>
      <w:r w:rsidRPr="00E64ED2">
        <w:rPr>
          <w:lang w:val="es-ES"/>
        </w:rPr>
        <w:t>engineering</w:t>
      </w:r>
      <w:proofErr w:type="spellEnd"/>
      <w:r w:rsidRPr="00E64ED2">
        <w:rPr>
          <w:lang w:val="es-ES"/>
        </w:rPr>
        <w:t>):</w:t>
      </w:r>
    </w:p>
    <w:p w14:paraId="6583F04C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 xml:space="preserve">Variables base del </w:t>
      </w:r>
      <w:proofErr w:type="spellStart"/>
      <w:r w:rsidRPr="00E64ED2">
        <w:rPr>
          <w:lang w:val="es-ES"/>
        </w:rPr>
        <w:t>dataset</w:t>
      </w:r>
      <w:proofErr w:type="spellEnd"/>
      <w:r w:rsidRPr="00E64ED2">
        <w:rPr>
          <w:lang w:val="es-ES"/>
        </w:rPr>
        <w:t xml:space="preserve"> más variables derivadas (ratios, transformaciones, interacciones).</w:t>
      </w:r>
    </w:p>
    <w:p w14:paraId="541B53E5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11A68DF8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Construcción / actualización de modelos:</w:t>
      </w:r>
    </w:p>
    <w:p w14:paraId="3DA12E52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Entrenamiento inicial con datos históricos y reentrenamiento periódico con nuevos datos.</w:t>
      </w:r>
    </w:p>
    <w:p w14:paraId="20E2F0D6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6B7AE7B6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Tarea ML / Predicción:</w:t>
      </w:r>
    </w:p>
    <w:p w14:paraId="65182ED8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Clasificación binaria (default sí/no) usando regresión logística, árboles, ensemble o redes neuronales.</w:t>
      </w:r>
    </w:p>
    <w:p w14:paraId="0E932465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6BCA0CBA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Decisiones:</w:t>
      </w:r>
    </w:p>
    <w:p w14:paraId="415729DD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Usar la probabilidad estimada para aprobar, rechazar o ajustar condiciones del crédito.</w:t>
      </w:r>
    </w:p>
    <w:p w14:paraId="3703C4E5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47EDEB83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Momento de predicción:</w:t>
      </w:r>
    </w:p>
    <w:p w14:paraId="0D70CD78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En el momento de la solicitud o para monitorear cartera existente.</w:t>
      </w:r>
    </w:p>
    <w:p w14:paraId="2E55E8F2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3B873602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Evaluación offline (validación):</w:t>
      </w:r>
    </w:p>
    <w:p w14:paraId="4D2FB428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Métricas: AUC-ROC, sensibilidad, especificidad, matriz de costos.</w:t>
      </w:r>
    </w:p>
    <w:p w14:paraId="2A558272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3A1F3CAC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Evaluación en producción / monitoreo:</w:t>
      </w:r>
    </w:p>
    <w:p w14:paraId="5B6759AA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 xml:space="preserve">Comparar predicciones con defaults reales, detectar </w:t>
      </w:r>
      <w:proofErr w:type="spellStart"/>
      <w:r w:rsidRPr="00E64ED2">
        <w:rPr>
          <w:lang w:val="es-ES"/>
        </w:rPr>
        <w:t>drift</w:t>
      </w:r>
      <w:proofErr w:type="spellEnd"/>
      <w:r w:rsidRPr="00E64ED2">
        <w:rPr>
          <w:lang w:val="es-ES"/>
        </w:rPr>
        <w:t xml:space="preserve"> y degradación del modelo.</w:t>
      </w:r>
    </w:p>
    <w:p w14:paraId="3E9F618D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26E7BE07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proofErr w:type="spellStart"/>
      <w:r w:rsidRPr="00E64ED2">
        <w:rPr>
          <w:lang w:val="es-ES"/>
        </w:rPr>
        <w:t>Feedback</w:t>
      </w:r>
      <w:proofErr w:type="spellEnd"/>
      <w:r w:rsidRPr="00E64ED2">
        <w:rPr>
          <w:lang w:val="es-ES"/>
        </w:rPr>
        <w:t xml:space="preserve"> / retroalimentación:</w:t>
      </w:r>
    </w:p>
    <w:p w14:paraId="2371E245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Incorporar nuevos resultados de pago como etiquetas para reentrenar periódicamente.</w:t>
      </w:r>
    </w:p>
    <w:p w14:paraId="34082AE7" w14:textId="77777777" w:rsidR="00E64ED2" w:rsidRPr="00E64ED2" w:rsidRDefault="00E64ED2" w:rsidP="00E64ED2">
      <w:pPr>
        <w:spacing w:after="0"/>
        <w:jc w:val="both"/>
        <w:rPr>
          <w:lang w:val="es-ES"/>
        </w:rPr>
      </w:pPr>
    </w:p>
    <w:p w14:paraId="63022EBB" w14:textId="77777777" w:rsidR="00F8031D" w:rsidRPr="00E64ED2" w:rsidRDefault="00000000" w:rsidP="00E64ED2">
      <w:pPr>
        <w:pStyle w:val="ListBullet"/>
        <w:spacing w:after="0"/>
        <w:jc w:val="both"/>
        <w:rPr>
          <w:lang w:val="es-ES"/>
        </w:rPr>
      </w:pPr>
      <w:r w:rsidRPr="00E64ED2">
        <w:rPr>
          <w:lang w:val="es-ES"/>
        </w:rPr>
        <w:t>Limitaciones / riesgos / supuestos:</w:t>
      </w:r>
    </w:p>
    <w:p w14:paraId="65C7A894" w14:textId="77777777" w:rsidR="00F8031D" w:rsidRPr="00E64ED2" w:rsidRDefault="00000000" w:rsidP="00E64ED2">
      <w:pPr>
        <w:spacing w:after="0"/>
        <w:jc w:val="both"/>
        <w:rPr>
          <w:lang w:val="es-ES"/>
        </w:rPr>
      </w:pPr>
      <w:r w:rsidRPr="00E64ED2">
        <w:rPr>
          <w:lang w:val="es-ES"/>
        </w:rPr>
        <w:t>Sesgos de datos, falta de representatividad, cambios regulatorios, posibles variables discriminatorias.</w:t>
      </w:r>
    </w:p>
    <w:p w14:paraId="379B1E24" w14:textId="62F0F351" w:rsidR="00F8031D" w:rsidRPr="00E64ED2" w:rsidRDefault="00000000">
      <w:pPr>
        <w:pStyle w:val="Heading2"/>
        <w:rPr>
          <w:lang w:val="es-ES"/>
        </w:rPr>
      </w:pPr>
      <w:r w:rsidRPr="00E64ED2">
        <w:rPr>
          <w:lang w:val="es-ES"/>
        </w:rPr>
        <w:lastRenderedPageBreak/>
        <w:t>3. Propuesta de valor del proyecto</w:t>
      </w:r>
    </w:p>
    <w:p w14:paraId="54E025E4" w14:textId="77777777" w:rsidR="00F8031D" w:rsidRPr="00E64ED2" w:rsidRDefault="00000000" w:rsidP="00E64ED2">
      <w:pPr>
        <w:jc w:val="both"/>
        <w:rPr>
          <w:lang w:val="es-ES"/>
        </w:rPr>
      </w:pPr>
      <w:r w:rsidRPr="00E64ED2">
        <w:rPr>
          <w:lang w:val="es-ES"/>
        </w:rPr>
        <w:t xml:space="preserve">La implementación de un modelo de </w:t>
      </w:r>
      <w:proofErr w:type="spellStart"/>
      <w:r w:rsidRPr="00E64ED2">
        <w:rPr>
          <w:lang w:val="es-ES"/>
        </w:rPr>
        <w:t>scoring</w:t>
      </w:r>
      <w:proofErr w:type="spellEnd"/>
      <w:r w:rsidRPr="00E64ED2">
        <w:rPr>
          <w:lang w:val="es-ES"/>
        </w:rPr>
        <w:t xml:space="preserve"> crediticio basado en aprendizaje automático ofrece valor tangible a una institución financiera al mejorar la toma de decisiones, reducir pérdidas, aumentar la rentabilidad y permitir procesos más ágiles y auditables.</w:t>
      </w:r>
    </w:p>
    <w:p w14:paraId="361A7B5D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Propuesta de valor general</w:t>
      </w:r>
    </w:p>
    <w:p w14:paraId="30FB68F7" w14:textId="77777777" w:rsidR="00F8031D" w:rsidRPr="00E64ED2" w:rsidRDefault="00000000">
      <w:pPr>
        <w:rPr>
          <w:lang w:val="es-ES"/>
        </w:rPr>
      </w:pPr>
      <w:r w:rsidRPr="00E64ED2">
        <w:rPr>
          <w:lang w:val="es-ES"/>
        </w:rPr>
        <w:t>- Incrementar la tasa de aprobación segura de créditos.</w:t>
      </w:r>
      <w:r w:rsidRPr="00E64ED2">
        <w:rPr>
          <w:lang w:val="es-ES"/>
        </w:rPr>
        <w:br/>
        <w:t>- Reducir pérdidas por impagos.</w:t>
      </w:r>
      <w:r w:rsidRPr="00E64ED2">
        <w:rPr>
          <w:lang w:val="es-ES"/>
        </w:rPr>
        <w:br/>
        <w:t>- Automatizar la decisión crediticia.</w:t>
      </w:r>
      <w:r w:rsidRPr="00E64ED2">
        <w:rPr>
          <w:lang w:val="es-ES"/>
        </w:rPr>
        <w:br/>
        <w:t>- Mejorar la transparencia mediante modelos explicables.</w:t>
      </w:r>
      <w:r w:rsidRPr="00E64ED2">
        <w:rPr>
          <w:lang w:val="es-ES"/>
        </w:rPr>
        <w:br/>
        <w:t>- Adaptación continua con datos actualizados.</w:t>
      </w:r>
    </w:p>
    <w:p w14:paraId="37F69ED4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Indicadores de éxito (KPI)</w:t>
      </w:r>
    </w:p>
    <w:p w14:paraId="0B37EF5B" w14:textId="77777777" w:rsidR="00F8031D" w:rsidRPr="00E64ED2" w:rsidRDefault="00000000">
      <w:pPr>
        <w:rPr>
          <w:lang w:val="es-ES"/>
        </w:rPr>
      </w:pPr>
      <w:r w:rsidRPr="00E64ED2">
        <w:rPr>
          <w:lang w:val="es-ES"/>
        </w:rPr>
        <w:t>- Reducción en tasa de impago.</w:t>
      </w:r>
      <w:r w:rsidRPr="00E64ED2">
        <w:rPr>
          <w:lang w:val="es-ES"/>
        </w:rPr>
        <w:br/>
        <w:t>- Mejora en AUC/ROC del modelo.</w:t>
      </w:r>
      <w:r w:rsidRPr="00E64ED2">
        <w:rPr>
          <w:lang w:val="es-ES"/>
        </w:rPr>
        <w:br/>
        <w:t>- Aumento de créditos aprobados sin elevar riesgo.</w:t>
      </w:r>
      <w:r w:rsidRPr="00E64ED2">
        <w:rPr>
          <w:lang w:val="es-ES"/>
        </w:rPr>
        <w:br/>
        <w:t>- Ahorro operativo.</w:t>
      </w:r>
      <w:r w:rsidRPr="00E64ED2">
        <w:rPr>
          <w:lang w:val="es-ES"/>
        </w:rPr>
        <w:br/>
        <w:t>- ROI positivo del proyecto.</w:t>
      </w:r>
    </w:p>
    <w:p w14:paraId="7BE61C58" w14:textId="77777777" w:rsidR="00F8031D" w:rsidRPr="00E64ED2" w:rsidRDefault="00000000">
      <w:pPr>
        <w:pStyle w:val="Heading3"/>
        <w:rPr>
          <w:lang w:val="es-ES"/>
        </w:rPr>
      </w:pPr>
      <w:r w:rsidRPr="00E64ED2">
        <w:rPr>
          <w:lang w:val="es-ES"/>
        </w:rPr>
        <w:t>Riesgos asociados</w:t>
      </w:r>
    </w:p>
    <w:p w14:paraId="45DA5534" w14:textId="77777777" w:rsidR="00F8031D" w:rsidRPr="00E64ED2" w:rsidRDefault="00000000">
      <w:pPr>
        <w:rPr>
          <w:lang w:val="es-ES"/>
        </w:rPr>
      </w:pPr>
      <w:r w:rsidRPr="00E64ED2">
        <w:rPr>
          <w:lang w:val="es-ES"/>
        </w:rPr>
        <w:t>- Falta de generalización del modelo.</w:t>
      </w:r>
      <w:r w:rsidRPr="00E64ED2">
        <w:rPr>
          <w:lang w:val="es-ES"/>
        </w:rPr>
        <w:br/>
        <w:t>- Variables no disponibles en producción.</w:t>
      </w:r>
      <w:r w:rsidRPr="00E64ED2">
        <w:rPr>
          <w:lang w:val="es-ES"/>
        </w:rPr>
        <w:br/>
        <w:t>- Cambios regulatorios.</w:t>
      </w:r>
      <w:r w:rsidRPr="00E64ED2">
        <w:rPr>
          <w:lang w:val="es-ES"/>
        </w:rPr>
        <w:br/>
        <w:t>- Resistencia organizacional al cambio.</w:t>
      </w:r>
    </w:p>
    <w:sectPr w:rsidR="00F8031D" w:rsidRPr="00E64ED2" w:rsidSect="00E64E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95739">
    <w:abstractNumId w:val="8"/>
  </w:num>
  <w:num w:numId="2" w16cid:durableId="1352604967">
    <w:abstractNumId w:val="6"/>
  </w:num>
  <w:num w:numId="3" w16cid:durableId="213004103">
    <w:abstractNumId w:val="5"/>
  </w:num>
  <w:num w:numId="4" w16cid:durableId="2025477548">
    <w:abstractNumId w:val="4"/>
  </w:num>
  <w:num w:numId="5" w16cid:durableId="1313414426">
    <w:abstractNumId w:val="7"/>
  </w:num>
  <w:num w:numId="6" w16cid:durableId="1661422817">
    <w:abstractNumId w:val="3"/>
  </w:num>
  <w:num w:numId="7" w16cid:durableId="319114800">
    <w:abstractNumId w:val="2"/>
  </w:num>
  <w:num w:numId="8" w16cid:durableId="1899901014">
    <w:abstractNumId w:val="1"/>
  </w:num>
  <w:num w:numId="9" w16cid:durableId="173854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D27"/>
    <w:rsid w:val="00AA1D8D"/>
    <w:rsid w:val="00B47730"/>
    <w:rsid w:val="00CB0664"/>
    <w:rsid w:val="00E64ED2"/>
    <w:rsid w:val="00F80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10561"/>
  <w14:defaultImageDpi w14:val="300"/>
  <w15:docId w15:val="{1D011D61-84EC-7D4A-8858-0BA1766C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Iván Benítez Fernández de Jáuregui</cp:lastModifiedBy>
  <cp:revision>2</cp:revision>
  <dcterms:created xsi:type="dcterms:W3CDTF">2013-12-23T23:15:00Z</dcterms:created>
  <dcterms:modified xsi:type="dcterms:W3CDTF">2025-10-10T22:33:00Z</dcterms:modified>
  <cp:category/>
</cp:coreProperties>
</file>