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961D" w14:textId="77777777" w:rsidR="0023077F" w:rsidRDefault="0023077F"/>
    <w:p w14:paraId="6FB6603B" w14:textId="1FC14C72" w:rsidR="006A2398" w:rsidRDefault="006A2398" w:rsidP="006A2398">
      <w:r w:rsidRPr="006A2398">
        <w:rPr>
          <w:b/>
          <w:bCs/>
        </w:rPr>
        <w:t>Imam Sadiq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</w:t>
      </w:r>
      <w:r w:rsidRPr="006A2398">
        <w:rPr>
          <w:b/>
          <w:bCs/>
        </w:rPr>
        <w:t>:</w:t>
      </w:r>
      <w:r w:rsidRPr="006A2398">
        <w:t xml:space="preserve"> “One of you</w:t>
      </w:r>
      <w:r>
        <w:t xml:space="preserve"> </w:t>
      </w:r>
      <w:r w:rsidRPr="006A2398">
        <w:t xml:space="preserve">who dies </w:t>
      </w:r>
      <w:proofErr w:type="gramStart"/>
      <w:r w:rsidRPr="006A2398">
        <w:t>awaiting</w:t>
      </w:r>
      <w:proofErr w:type="gramEnd"/>
      <w:r w:rsidRPr="006A2398">
        <w:t xml:space="preserve"> for Imam Mahdi (</w:t>
      </w:r>
      <w:proofErr w:type="spellStart"/>
      <w:r w:rsidRPr="006A2398">
        <w:t>a.s.</w:t>
      </w:r>
      <w:proofErr w:type="spellEnd"/>
      <w:r w:rsidRPr="006A2398">
        <w:t>) dies as if he was with him in</w:t>
      </w:r>
      <w:r>
        <w:t xml:space="preserve"> </w:t>
      </w:r>
      <w:r w:rsidRPr="006A2398">
        <w:t>his tent.”</w:t>
      </w:r>
    </w:p>
    <w:p w14:paraId="10A1434D" w14:textId="2CA658C4" w:rsidR="006A2398" w:rsidRDefault="006A2398" w:rsidP="006A2398">
      <w:r>
        <w:t xml:space="preserve">Ref: </w:t>
      </w:r>
      <w:r w:rsidRPr="006A2398">
        <w:rPr>
          <w:i/>
          <w:iCs/>
        </w:rPr>
        <w:t>Kamaluddin</w:t>
      </w:r>
      <w:r w:rsidRPr="006A2398">
        <w:t>, Vol. 2, Pg. 644, Chapter 55, Tr. No. 1</w:t>
      </w:r>
    </w:p>
    <w:p w14:paraId="775EC24C" w14:textId="77777777" w:rsidR="006A2398" w:rsidRDefault="006A2398" w:rsidP="006A2398"/>
    <w:p w14:paraId="34AA8076" w14:textId="43F312E9" w:rsidR="006A2398" w:rsidRPr="006A2398" w:rsidRDefault="006A2398" w:rsidP="006A2398">
      <w:r w:rsidRPr="006A2398">
        <w:rPr>
          <w:b/>
          <w:bCs/>
        </w:rPr>
        <w:t>Imam Sadiq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</w:t>
      </w:r>
      <w:r w:rsidRPr="006A2398">
        <w:rPr>
          <w:b/>
          <w:bCs/>
        </w:rPr>
        <w:t xml:space="preserve"> </w:t>
      </w:r>
      <w:r w:rsidRPr="006A2398">
        <w:rPr>
          <w:b/>
          <w:bCs/>
        </w:rPr>
        <w:t>from his forefathers from Amirul Momineen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 that he said:</w:t>
      </w:r>
      <w:r w:rsidRPr="006A2398">
        <w:t xml:space="preserve"> “One</w:t>
      </w:r>
    </w:p>
    <w:p w14:paraId="7EC78164" w14:textId="5146FF1A" w:rsidR="006A2398" w:rsidRDefault="006A2398" w:rsidP="006A2398">
      <w:r w:rsidRPr="006A2398">
        <w:t xml:space="preserve">who </w:t>
      </w:r>
      <w:proofErr w:type="gramStart"/>
      <w:r w:rsidRPr="006A2398">
        <w:t>awaits</w:t>
      </w:r>
      <w:proofErr w:type="gramEnd"/>
      <w:r w:rsidRPr="006A2398">
        <w:t xml:space="preserve"> for the reappearance of our Qaim is like one who rolls in</w:t>
      </w:r>
      <w:r>
        <w:t xml:space="preserve"> </w:t>
      </w:r>
      <w:r w:rsidRPr="006A2398">
        <w:t>his blood in the path of Allah.”</w:t>
      </w:r>
    </w:p>
    <w:p w14:paraId="6AC46274" w14:textId="4DCE6DA2" w:rsidR="006A2398" w:rsidRDefault="006A2398" w:rsidP="006A2398">
      <w:r>
        <w:t xml:space="preserve">Ref: </w:t>
      </w:r>
      <w:r w:rsidRPr="006A2398">
        <w:rPr>
          <w:i/>
          <w:iCs/>
        </w:rPr>
        <w:t>Kamaluddin</w:t>
      </w:r>
      <w:r w:rsidRPr="006A2398">
        <w:t>, Vol. 2, Pg. 645, Chapter 55, Tr. No. 6</w:t>
      </w:r>
    </w:p>
    <w:p w14:paraId="225613D1" w14:textId="77777777" w:rsidR="006A2398" w:rsidRDefault="006A2398" w:rsidP="006A2398"/>
    <w:p w14:paraId="2AE573D5" w14:textId="63391401" w:rsidR="006A2398" w:rsidRDefault="006A2398" w:rsidP="006A2398">
      <w:r w:rsidRPr="006A2398">
        <w:rPr>
          <w:b/>
          <w:bCs/>
        </w:rPr>
        <w:t>Imam Sadiq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):</w:t>
      </w:r>
      <w:r w:rsidRPr="006A2398">
        <w:t xml:space="preserve"> “Fortunate </w:t>
      </w:r>
      <w:proofErr w:type="gramStart"/>
      <w:r w:rsidRPr="006A2398">
        <w:t>are</w:t>
      </w:r>
      <w:proofErr w:type="gramEnd"/>
      <w:r>
        <w:t xml:space="preserve"> </w:t>
      </w:r>
      <w:r w:rsidRPr="006A2398">
        <w:t>the Shias of our Qaim who during the period of his occultation wait for</w:t>
      </w:r>
      <w:r>
        <w:t xml:space="preserve"> </w:t>
      </w:r>
      <w:r w:rsidRPr="006A2398">
        <w:t>his reappearance and who obey him during the period of his</w:t>
      </w:r>
      <w:r>
        <w:t xml:space="preserve"> </w:t>
      </w:r>
      <w:r w:rsidRPr="006A2398">
        <w:t xml:space="preserve">reappearance. They are </w:t>
      </w:r>
      <w:proofErr w:type="spellStart"/>
      <w:r w:rsidRPr="006A2398">
        <w:rPr>
          <w:i/>
          <w:iCs/>
        </w:rPr>
        <w:t>Awliya</w:t>
      </w:r>
      <w:proofErr w:type="spellEnd"/>
      <w:r w:rsidRPr="006A2398">
        <w:rPr>
          <w:i/>
          <w:iCs/>
        </w:rPr>
        <w:t xml:space="preserve"> </w:t>
      </w:r>
      <w:r w:rsidRPr="006A2398">
        <w:t>of Allah for whom there shall be neither</w:t>
      </w:r>
      <w:r>
        <w:t xml:space="preserve"> </w:t>
      </w:r>
      <w:r w:rsidRPr="006A2398">
        <w:t>fear nor grief.”</w:t>
      </w:r>
    </w:p>
    <w:p w14:paraId="4E35443B" w14:textId="17C3D022" w:rsidR="006A2398" w:rsidRDefault="006A2398" w:rsidP="006A2398">
      <w:r>
        <w:t xml:space="preserve">Ref: </w:t>
      </w:r>
      <w:r w:rsidRPr="006A2398">
        <w:rPr>
          <w:i/>
          <w:iCs/>
        </w:rPr>
        <w:t>Kamaluddin</w:t>
      </w:r>
      <w:r w:rsidRPr="006A2398">
        <w:t>, Vol. 2, Pg. 357, Chapter 33, Tr. No. 54</w:t>
      </w:r>
    </w:p>
    <w:p w14:paraId="06D80397" w14:textId="77777777" w:rsidR="006A2398" w:rsidRDefault="006A2398" w:rsidP="006A2398"/>
    <w:p w14:paraId="4D8B9E4A" w14:textId="5EEDB735" w:rsidR="006A2398" w:rsidRDefault="006A2398" w:rsidP="006A2398">
      <w:r w:rsidRPr="006A2398">
        <w:rPr>
          <w:b/>
          <w:bCs/>
        </w:rPr>
        <w:t>Imam Sajjad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):</w:t>
      </w:r>
      <w:r w:rsidRPr="006A2398">
        <w:t xml:space="preserve"> “</w:t>
      </w:r>
      <w:proofErr w:type="gramStart"/>
      <w:r w:rsidRPr="006A2398">
        <w:t>Awaiting</w:t>
      </w:r>
      <w:proofErr w:type="gramEnd"/>
      <w:r w:rsidRPr="006A2398">
        <w:t xml:space="preserve"> for the</w:t>
      </w:r>
      <w:r>
        <w:t xml:space="preserve"> </w:t>
      </w:r>
      <w:r w:rsidRPr="006A2398">
        <w:t>reappearance is the best worship act.”</w:t>
      </w:r>
    </w:p>
    <w:p w14:paraId="01152CFA" w14:textId="4CB78245" w:rsidR="006A2398" w:rsidRDefault="006A2398" w:rsidP="006A2398">
      <w:r>
        <w:t xml:space="preserve">Ref: </w:t>
      </w:r>
      <w:r w:rsidRPr="006A2398">
        <w:rPr>
          <w:i/>
          <w:iCs/>
        </w:rPr>
        <w:t>Kamaluddin</w:t>
      </w:r>
      <w:r w:rsidRPr="006A2398">
        <w:t>, Vol. 1, Pg. 320, Chapter 31, Tr. No. 2</w:t>
      </w:r>
    </w:p>
    <w:p w14:paraId="6A9BAB06" w14:textId="77777777" w:rsidR="006A2398" w:rsidRDefault="006A2398" w:rsidP="006A2398"/>
    <w:p w14:paraId="1D088D56" w14:textId="1CB0E34D" w:rsidR="006A2398" w:rsidRDefault="006A2398" w:rsidP="006A2398">
      <w:r w:rsidRPr="006A2398">
        <w:rPr>
          <w:b/>
          <w:bCs/>
        </w:rPr>
        <w:t>Imam Sadiq (</w:t>
      </w:r>
      <w:proofErr w:type="spellStart"/>
      <w:r w:rsidRPr="006A2398">
        <w:rPr>
          <w:b/>
          <w:bCs/>
        </w:rPr>
        <w:t>a.s.</w:t>
      </w:r>
      <w:proofErr w:type="spellEnd"/>
      <w:r w:rsidRPr="006A2398">
        <w:rPr>
          <w:b/>
          <w:bCs/>
        </w:rPr>
        <w:t>)</w:t>
      </w:r>
      <w:r w:rsidRPr="006A2398">
        <w:t xml:space="preserve">: “One who dies </w:t>
      </w:r>
      <w:proofErr w:type="gramStart"/>
      <w:r w:rsidRPr="006A2398">
        <w:t>awaiting</w:t>
      </w:r>
      <w:proofErr w:type="gramEnd"/>
      <w:r w:rsidRPr="006A2398">
        <w:t xml:space="preserve"> for</w:t>
      </w:r>
      <w:r>
        <w:t xml:space="preserve"> </w:t>
      </w:r>
      <w:r w:rsidRPr="006A2398">
        <w:t>the reappearance is like one who is with the Qaim in his tent, rather he</w:t>
      </w:r>
      <w:r>
        <w:t xml:space="preserve"> </w:t>
      </w:r>
      <w:r w:rsidRPr="006A2398">
        <w:t>is like one who fights the holy war under the command of the</w:t>
      </w:r>
      <w:r>
        <w:t xml:space="preserve"> </w:t>
      </w:r>
      <w:r w:rsidRPr="006A2398">
        <w:t>Messenger of Allah (</w:t>
      </w:r>
      <w:proofErr w:type="spellStart"/>
      <w:r w:rsidRPr="006A2398">
        <w:t>s.a.w.a.</w:t>
      </w:r>
      <w:proofErr w:type="spellEnd"/>
      <w:r w:rsidRPr="006A2398">
        <w:t>).”</w:t>
      </w:r>
    </w:p>
    <w:p w14:paraId="764C9612" w14:textId="134B0805" w:rsidR="006A2398" w:rsidRDefault="006A2398" w:rsidP="00D561BD">
      <w:pPr>
        <w:rPr>
          <w:i/>
          <w:iCs/>
        </w:rPr>
      </w:pPr>
      <w:r>
        <w:t xml:space="preserve">Ref: </w:t>
      </w:r>
      <w:r w:rsidR="00D561BD" w:rsidRPr="00D561BD">
        <w:rPr>
          <w:i/>
          <w:iCs/>
        </w:rPr>
        <w:t>Kamaluddin, Vol. 2, Pg. 338, Tr. No. 11</w:t>
      </w:r>
    </w:p>
    <w:p w14:paraId="6B9D0241" w14:textId="77777777" w:rsidR="00D561BD" w:rsidRDefault="00D561BD" w:rsidP="00D561BD">
      <w:pPr>
        <w:rPr>
          <w:i/>
          <w:iCs/>
        </w:rPr>
      </w:pPr>
    </w:p>
    <w:p w14:paraId="3518AE78" w14:textId="77777777" w:rsidR="00D561BD" w:rsidRDefault="00D561BD" w:rsidP="00D561BD"/>
    <w:p w14:paraId="275DD378" w14:textId="77777777" w:rsidR="006A2398" w:rsidRDefault="006A2398" w:rsidP="006A2398"/>
    <w:p w14:paraId="1EE87378" w14:textId="77777777" w:rsidR="006A2398" w:rsidRDefault="006A2398" w:rsidP="006A2398"/>
    <w:p w14:paraId="0D5D2717" w14:textId="77777777" w:rsidR="006A2398" w:rsidRDefault="006A2398" w:rsidP="006A2398"/>
    <w:p w14:paraId="3299B6BF" w14:textId="77777777" w:rsidR="006A2398" w:rsidRDefault="006A2398" w:rsidP="006A2398"/>
    <w:sectPr w:rsidR="006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98"/>
    <w:rsid w:val="00151009"/>
    <w:rsid w:val="0023077F"/>
    <w:rsid w:val="006A2398"/>
    <w:rsid w:val="009B75A7"/>
    <w:rsid w:val="00AB48B4"/>
    <w:rsid w:val="00B16292"/>
    <w:rsid w:val="00CC74E7"/>
    <w:rsid w:val="00D5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BEB4"/>
  <w15:chartTrackingRefBased/>
  <w15:docId w15:val="{8D294F9E-20B0-4E37-9642-C068C590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Naiyar Rizvi</dc:creator>
  <cp:keywords/>
  <dc:description/>
  <cp:lastModifiedBy>Naiyar Rizvi</cp:lastModifiedBy>
  <cp:revision>1</cp:revision>
  <dcterms:created xsi:type="dcterms:W3CDTF">2024-10-07T12:49:00Z</dcterms:created>
  <dcterms:modified xsi:type="dcterms:W3CDTF">2024-10-07T16:18:00Z</dcterms:modified>
</cp:coreProperties>
</file>