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4.1: Panduan Instruktur dan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Pengantar Data Science: Metodologi, Ekosistem, dan Pipeline Agribisnis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46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Rincian Instruksional</w:t>
            </w:r>
          </w:p>
        </w:tc>
      </w:tr>
      <w:tr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Mata Kuliah</w:t>
            </w:r>
          </w:p>
        </w:tc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Sains Data &amp; Kecerdasan Buatan Terapan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Kode Modul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AI Modul 4.1</w:t>
            </w:r>
          </w:p>
        </w:tc>
      </w:tr>
      <w:tr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Topik Pembelajaran</w:t>
            </w:r>
          </w:p>
        </w:tc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Pengantar Data Science, Siklus Hidup CRISP-DM, dan Arsitektur Pipeline Agribisnis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Alokasi Waktu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 SKS (150 Menit Tatap Muka/Laboratorium + 180 Menit Belajar Mandiri)</w:t>
            </w:r>
          </w:p>
        </w:tc>
      </w:tr>
      <w:tr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Prasyarat</w:t>
            </w:r>
          </w:p>
        </w:tc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AI Modul 3.1 - 3.10 (Pemrograman Python Dasar)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Target OBE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Sub-CPMK 4.1: Mahasiswa mampu merumuskan problem bisnis kebun ke dalam metodologi CRISP-DM dan membedakan peran profesi data dalam arsitektur agribisnis 4.0.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Matriks Distribusi Jam Pembelajaran (150 Menit)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Sesi Pembuka &amp; Refleksi Teoretis (30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Bedah Venn Diagram Sains Data dan analisis keterkaitan tiga domain (CS, Math/Stat, Agribisnis).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Penjelasan enam tahapan CRISP-DM dengan studi kasus nyata operasional kelapa sawit dan PKS.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Sesi Interaktif &amp; Analisis Arsitektur (30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Diskusi diferensiasi peran 4 profesi data (</w:t>
      </w:r>
      <w:r>
        <w:rPr>
          <w:rFonts w:ascii="Calibri" w:hAnsi="Calibri"/>
          <w:i/>
          <w:color w:val="2D3748"/>
          <w:sz w:val="22"/>
        </w:rPr>
        <w:t>Data Engineer, Analyst, Scientist, ML Engineer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Telaah arsitektur pipeline data telemetri cuaca AWS dan citra drone kebun.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Praktikum Laboratorium Terbimbing (60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Eksplorasi berkas </w:t>
      </w:r>
      <w:r>
        <w:rPr>
          <w:rFonts w:ascii="Consolas" w:hAnsi="Consolas"/>
          <w:color w:val="9C1A1A"/>
          <w:sz w:val="19"/>
        </w:rPr>
        <w:t>notebooks/part-04/AI_Modul_4.1_Praktikum_Pengantar_Data_Science.ipynb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Profiling dataset blok sawit, imputasi nilai hilang, dan mitigasi </w:t>
      </w:r>
      <w:r>
        <w:rPr>
          <w:rFonts w:ascii="Calibri" w:hAnsi="Calibri"/>
          <w:i/>
          <w:color w:val="2D3748"/>
          <w:sz w:val="22"/>
        </w:rPr>
        <w:t>sensor spike</w:t>
      </w:r>
      <w:r>
        <w:rPr>
          <w:rFonts w:ascii="Calibri" w:hAnsi="Calibri"/>
          <w:color w:val="2D3748"/>
          <w:sz w:val="22"/>
        </w:rPr>
        <w:t xml:space="preserve"> menggunakan metode IQR.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Pelatihan baseline regresi linier dan visualisasi matriks korelasi Pearson.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Sesi Evaluasi &amp; Diskusi HOTS (30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Presentasi mini kelompok perwakilan kelas mengenai rancangan alur CRISP-DM untuk menekan angka FFA.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Evaluasi kesimpulan statistika dan penegasan bahaya </w:t>
      </w:r>
      <w:r>
        <w:rPr>
          <w:rFonts w:ascii="Calibri" w:hAnsi="Calibri"/>
          <w:i/>
          <w:color w:val="2D3748"/>
          <w:sz w:val="22"/>
        </w:rPr>
        <w:t>spurious correlation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Strategi Pedagogis dan Panduan Fasilitasi Kelas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Pendekatan Socratic Questioning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Gunakan pertanyaan pemicu kritis sebelum membuka slide atau notebook praktikum: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"Jika model AI memprediksi bahwa semakin banyak pupuk ditabur maka produksi TBS terus meningkat tanpa batas, apakah kita bisa langsung mempercayai model tersebut? Hukum biologi apa yang dilanggar?"</w:t>
      </w:r>
      <w:r>
        <w:rPr>
          <w:rFonts w:ascii="Calibri" w:hAnsi="Calibri"/>
          <w:color w:val="2D3748"/>
          <w:sz w:val="22"/>
        </w:rPr>
        <w:t xml:space="preserve"> (Pemicu untuk menghubungkan </w:t>
      </w:r>
      <w:r>
        <w:rPr>
          <w:rFonts w:ascii="Calibri" w:hAnsi="Calibri"/>
          <w:i/>
          <w:color w:val="2D3748"/>
          <w:sz w:val="22"/>
        </w:rPr>
        <w:t>Law of Diminishing Returns</w:t>
      </w:r>
      <w:r>
        <w:rPr>
          <w:rFonts w:ascii="Calibri" w:hAnsi="Calibri"/>
          <w:color w:val="2D3748"/>
          <w:sz w:val="22"/>
        </w:rPr>
        <w:t xml:space="preserve"> dalam agronomi dengan batasan regresi linier).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"Mengapa seorang Data Scientist tidak bisa bekerja optimal jika Data Engineer belum menyelesaikan pekerjaannya?"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Panduan Live-Coding dan Manajemen Error Praktikum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Pastikan Non-GUI Backend Diaktifkan: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Ingatkan mahasiswa bahwa saat mengeksekusi script secara mandiri di server atau background terminal Windows, deklarasi </w:t>
      </w:r>
      <w:r>
        <w:rPr>
          <w:rFonts w:ascii="Consolas" w:hAnsi="Consolas"/>
          <w:color w:val="9C1A1A"/>
          <w:sz w:val="19"/>
        </w:rPr>
        <w:t>os.environ['MPLBACKEND'] = 'Agg'</w:t>
      </w:r>
      <w:r>
        <w:rPr>
          <w:rFonts w:ascii="Calibri" w:hAnsi="Calibri"/>
          <w:color w:val="2D3748"/>
          <w:sz w:val="22"/>
        </w:rPr>
        <w:t xml:space="preserve"> mencegah jendela pop-up Matplotlib membekukan proses komputasi.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Konsistensi Tipe Data Input Model: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Tekankan pentingnya menyuplai data prediksi dengan skema kolom yang identik (</w:t>
      </w:r>
      <w:r>
        <w:rPr>
          <w:rFonts w:ascii="Consolas" w:hAnsi="Consolas"/>
          <w:color w:val="9C1A1A"/>
          <w:sz w:val="19"/>
        </w:rPr>
        <w:t>pd.DataFrame(..., columns=X.columns)</w:t>
      </w:r>
      <w:r>
        <w:rPr>
          <w:rFonts w:ascii="Calibri" w:hAnsi="Calibri"/>
          <w:color w:val="2D3748"/>
          <w:sz w:val="22"/>
        </w:rPr>
        <w:t xml:space="preserve">) untuk mematuhi standar Scikit-Learn terbaru dan mencegah terjadinya </w:t>
      </w:r>
      <w:r>
        <w:rPr>
          <w:rFonts w:ascii="Calibri" w:hAnsi="Calibri"/>
          <w:i/>
          <w:color w:val="2D3748"/>
          <w:sz w:val="22"/>
        </w:rPr>
        <w:t>silent warning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Identifikasi dan Remediasi Miskonsepsi Mahasiswa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"Data Science identik dengan penguasaan syntax pustaka (library) Python semata."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Koreksi Konseptual: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Library</w:t>
      </w:r>
      <w:r>
        <w:rPr>
          <w:rFonts w:ascii="Calibri" w:hAnsi="Calibri"/>
          <w:color w:val="2D3748"/>
          <w:sz w:val="22"/>
        </w:rPr>
        <w:t xml:space="preserve"> seperti Pandas dan Scikit-Learn hanyalah alat komputasi. Tanpa pemahaman statistika (distribusi data, asumsi homokedastisitas, multikolinieritas) dan pemahaman biologis agronomi, model yang dihasilkan akan mengalami fenomena </w:t>
      </w:r>
      <w:r>
        <w:rPr>
          <w:rFonts w:ascii="Calibri" w:hAnsi="Calibri"/>
          <w:i/>
          <w:color w:val="2D3748"/>
          <w:sz w:val="22"/>
        </w:rPr>
        <w:t>"Garbage In, Garbage Out"</w:t>
      </w:r>
      <w:r>
        <w:rPr>
          <w:rFonts w:ascii="Calibri" w:hAnsi="Calibri"/>
          <w:color w:val="2D3748"/>
          <w:sz w:val="22"/>
        </w:rPr>
        <w:t>. Model prediktif yang dibangun di atas data cacat justru menyesatkan pengambilan keputusan kebun.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"Siklus hidup CRISP-DM bersifat linier sekuensial (waterfall)."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Koreksi Konseptual:</w:t>
      </w:r>
      <w:r>
        <w:rPr>
          <w:rFonts w:ascii="Calibri" w:hAnsi="Calibri"/>
          <w:color w:val="2D3748"/>
          <w:sz w:val="22"/>
        </w:rPr>
        <w:t xml:space="preserve"> CRISP-DM adalah kerangka iteratif. Fase pemodelan (</w:t>
      </w:r>
      <w:r>
        <w:rPr>
          <w:rFonts w:ascii="Calibri" w:hAnsi="Calibri"/>
          <w:i/>
          <w:color w:val="2D3748"/>
          <w:sz w:val="22"/>
        </w:rPr>
        <w:t>Modeling</w:t>
      </w:r>
      <w:r>
        <w:rPr>
          <w:rFonts w:ascii="Calibri" w:hAnsi="Calibri"/>
          <w:color w:val="2D3748"/>
          <w:sz w:val="22"/>
        </w:rPr>
        <w:t xml:space="preserve">) hampir selalu memicu praktisi untuk kembali ke fase </w:t>
      </w:r>
      <w:r>
        <w:rPr>
          <w:rFonts w:ascii="Calibri" w:hAnsi="Calibri"/>
          <w:i/>
          <w:color w:val="2D3748"/>
          <w:sz w:val="22"/>
        </w:rPr>
        <w:t>Data Preparation</w:t>
      </w:r>
      <w:r>
        <w:rPr>
          <w:rFonts w:ascii="Calibri" w:hAnsi="Calibri"/>
          <w:color w:val="2D3748"/>
          <w:sz w:val="22"/>
        </w:rPr>
        <w:t xml:space="preserve"> (misal: merekayasa ulang variabel lag cuaca) atau bahkan kembali ke fase </w:t>
      </w:r>
      <w:r>
        <w:rPr>
          <w:rFonts w:ascii="Calibri" w:hAnsi="Calibri"/>
          <w:i/>
          <w:color w:val="2D3748"/>
          <w:sz w:val="22"/>
        </w:rPr>
        <w:t>Data Understanding</w:t>
      </w:r>
      <w:r>
        <w:rPr>
          <w:rFonts w:ascii="Calibri" w:hAnsi="Calibri"/>
          <w:color w:val="2D3748"/>
          <w:sz w:val="22"/>
        </w:rPr>
        <w:t xml:space="preserve"> jika ditemukan anomali distribusi data baru.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"Setiap baris data yang mengandung missing values harus langsung dihapus (dropna)."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Koreksi Konseptual:</w:t>
      </w:r>
      <w:r>
        <w:rPr>
          <w:rFonts w:ascii="Calibri" w:hAnsi="Calibri"/>
          <w:color w:val="2D3748"/>
          <w:sz w:val="22"/>
        </w:rPr>
        <w:t xml:space="preserve"> Pada lingkungan perkebunan tropis, putusnya data sering disebabkan oleh sinyal telemetri seluler yang hilang secara periodik di pedalaman. Menghapus baris secara serampangan (</w:t>
      </w:r>
      <w:r>
        <w:rPr>
          <w:rFonts w:ascii="Calibri" w:hAnsi="Calibri"/>
          <w:i/>
          <w:color w:val="2D3748"/>
          <w:sz w:val="22"/>
        </w:rPr>
        <w:t>listwise deletion</w:t>
      </w:r>
      <w:r>
        <w:rPr>
          <w:rFonts w:ascii="Calibri" w:hAnsi="Calibri"/>
          <w:color w:val="2D3748"/>
          <w:sz w:val="22"/>
        </w:rPr>
        <w:t>) akan membuang 30-50% data penting dan menyebabkan bias sistemik. Teknik imputasi (median bergerak, interpolasi deret waktu) jauh lebih tepat secara ilmiah.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"Nilai korelasi Pearson tinggi ($r \approx 0.9$) membuktikan adanya hubungan sebab-akibat (kausalitas)."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Koreksi Konseptual: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Correlation does not imply causation</w:t>
      </w:r>
      <w:r>
        <w:rPr>
          <w:rFonts w:ascii="Calibri" w:hAnsi="Calibri"/>
          <w:color w:val="2D3748"/>
          <w:sz w:val="22"/>
        </w:rPr>
        <w:t>. Dua variabel bisa berkorelasi tinggi secara kebetulan (</w:t>
      </w:r>
      <w:r>
        <w:rPr>
          <w:rFonts w:ascii="Calibri" w:hAnsi="Calibri"/>
          <w:i/>
          <w:color w:val="2D3748"/>
          <w:sz w:val="22"/>
        </w:rPr>
        <w:t>spurious correlation</w:t>
      </w:r>
      <w:r>
        <w:rPr>
          <w:rFonts w:ascii="Calibri" w:hAnsi="Calibri"/>
          <w:color w:val="2D3748"/>
          <w:sz w:val="22"/>
        </w:rPr>
        <w:t>) atau karena dipengaruhi variabel pengganggu ketiga (</w:t>
      </w:r>
      <w:r>
        <w:rPr>
          <w:rFonts w:ascii="Calibri" w:hAnsi="Calibri"/>
          <w:i/>
          <w:color w:val="2D3748"/>
          <w:sz w:val="22"/>
        </w:rPr>
        <w:t>confounding variable</w:t>
      </w:r>
      <w:r>
        <w:rPr>
          <w:rFonts w:ascii="Calibri" w:hAnsi="Calibri"/>
          <w:color w:val="2D3748"/>
          <w:sz w:val="22"/>
        </w:rPr>
        <w:t>). Misalnya, peningkatan penjualan es krim di kota dan peningkatan serangan hama ulat api di kebun mungkin berkorelasi karena keduanya sama-sama dipicu oleh kenaikan temperatur musim kemarau ekstrem.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dan Pembahasan Soal Latihan &amp;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Pembahasan Soal Konseptual (Bobot: 30%)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Dampak Data Understanding Dangkal terhadap Modeling: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Data Leakage (Kebocoran Data):</w:t>
      </w:r>
      <w:r>
        <w:rPr>
          <w:rFonts w:ascii="Calibri" w:hAnsi="Calibri"/>
          <w:color w:val="2D3748"/>
          <w:sz w:val="22"/>
        </w:rPr>
        <w:t xml:space="preserve"> Terjadi jika fitur prediktor secara tidak sengaja memuat informasi yang baru tersedia di masa depan (setelah target terjadi). Contoh: memasukkan data berat fraksi brondolan di pabrik untuk memprediksi tonase panen di pohon. Akibatnya, skor evaluasi model saat latihan tampak sempurna (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  <m:r>
          <m:t>≈1.0</m:t>
        </m:r>
      </m:oMath>
      <w:r>
        <w:rPr>
          <w:rFonts w:ascii="Calibri" w:hAnsi="Calibri"/>
          <w:color w:val="2D3748"/>
          <w:sz w:val="22"/>
        </w:rPr>
        <w:t>), namun gagal total saat diterapkan di lapangan.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Spurious Correlation (Korelasi Semu):</w:t>
      </w:r>
      <w:r>
        <w:rPr>
          <w:rFonts w:ascii="Calibri" w:hAnsi="Calibri"/>
          <w:color w:val="2D3748"/>
          <w:sz w:val="22"/>
        </w:rPr>
        <w:t xml:space="preserve"> Menghubungkan variabel acak tanpa dasar agronomi. Jika analis tidak mengaudit data cuaca secara seksama, model mungkin mengasosiasikan lonjakan panen dengan penurunan tekanan udara harian yang sebenarnya merupakan fluktuasi instrumen biasa.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Diferensiasi Peran Data Engineer vs ML Engineer: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Data Engineer:</w:t>
      </w:r>
      <w:r>
        <w:rPr>
          <w:rFonts w:ascii="Calibri" w:hAnsi="Calibri"/>
          <w:color w:val="2D3748"/>
          <w:sz w:val="22"/>
        </w:rPr>
        <w:t xml:space="preserve"> Bertanggung jawab atas kelaikan transmisi data dari kamera pintar di lapangan ke penyimpanan awan/server lokal. Fokus pada </w:t>
      </w:r>
      <w:r>
        <w:rPr>
          <w:rFonts w:ascii="Calibri" w:hAnsi="Calibri"/>
          <w:i/>
          <w:color w:val="2D3748"/>
          <w:sz w:val="22"/>
        </w:rPr>
        <w:t>bandwidth</w:t>
      </w:r>
      <w:r>
        <w:rPr>
          <w:rFonts w:ascii="Calibri" w:hAnsi="Calibri"/>
          <w:color w:val="2D3748"/>
          <w:sz w:val="22"/>
        </w:rPr>
        <w:t xml:space="preserve">, konkurensi streaming RTSP, pembersihan paket data yang korup, dan penyimpanan di </w:t>
      </w:r>
      <w:r>
        <w:rPr>
          <w:rFonts w:ascii="Calibri" w:hAnsi="Calibri"/>
          <w:i/>
          <w:color w:val="2D3748"/>
          <w:sz w:val="22"/>
        </w:rPr>
        <w:t>data lake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ML Engineer:</w:t>
      </w:r>
      <w:r>
        <w:rPr>
          <w:rFonts w:ascii="Calibri" w:hAnsi="Calibri"/>
          <w:color w:val="2D3748"/>
          <w:sz w:val="22"/>
        </w:rPr>
        <w:t xml:space="preserve"> Bertanggung jawab mengonversi model deteksi citra (misalnya YOLOv8) ke format inferensi ringan (</w:t>
      </w:r>
      <w:r>
        <w:rPr>
          <w:rFonts w:ascii="Calibri" w:hAnsi="Calibri"/>
          <w:i/>
          <w:color w:val="2D3748"/>
          <w:sz w:val="22"/>
        </w:rPr>
        <w:t>TensorRT/ONNX</w:t>
      </w:r>
      <w:r>
        <w:rPr>
          <w:rFonts w:ascii="Calibri" w:hAnsi="Calibri"/>
          <w:color w:val="2D3748"/>
          <w:sz w:val="22"/>
        </w:rPr>
        <w:t xml:space="preserve">), memasangnya ke mikrokomputer </w:t>
      </w:r>
      <w:r>
        <w:rPr>
          <w:rFonts w:ascii="Calibri" w:hAnsi="Calibri"/>
          <w:i/>
          <w:color w:val="2D3748"/>
          <w:sz w:val="22"/>
        </w:rPr>
        <w:t>edge AI</w:t>
      </w:r>
      <w:r>
        <w:rPr>
          <w:rFonts w:ascii="Calibri" w:hAnsi="Calibri"/>
          <w:color w:val="2D3748"/>
          <w:sz w:val="22"/>
        </w:rPr>
        <w:t xml:space="preserve"> (misal NVIDIA Jetson di pos satpam kebun), mengoptimalkan latensi inferensi (&lt; 100 ms), serta memantau penurunan akurasi model (</w:t>
      </w:r>
      <w:r>
        <w:rPr>
          <w:rFonts w:ascii="Calibri" w:hAnsi="Calibri"/>
          <w:i/>
          <w:color w:val="2D3748"/>
          <w:sz w:val="22"/>
        </w:rPr>
        <w:t>model drift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Pembahasan Studi Kasus CRISP-DM: Mitigasi Lonjakan FFA (Bobot: 40%)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a. Fase Business Understanding: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Pertanyaan Bisnis:</w:t>
      </w:r>
      <w:r>
        <w:rPr>
          <w:rFonts w:ascii="Calibri" w:hAnsi="Calibri"/>
          <w:color w:val="2D3748"/>
          <w:sz w:val="22"/>
        </w:rPr>
        <w:t xml:space="preserve"> "Bagaimana cara memprediksi estimasi tonase panen per blok afdeling 24 jam sebelum panen agar armada truk dapat dialokasikan tepat waktu sehingga waktu tunggu TBS di TPH tidak melebihi 24 jam?"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Metrik Keberhasilan:</w:t>
      </w:r>
      <w:r>
        <w:rPr>
          <w:rFonts w:ascii="Calibri" w:hAnsi="Calibri"/>
          <w:color w:val="2D3748"/>
          <w:sz w:val="22"/>
        </w:rPr>
        <w:t xml:space="preserve"> Teknis: MAPE estimasi tonase </w:t>
      </w:r>
      <m:oMath xmlns:mml="http://www.w3.org/1998/Math/MathML">
        <m:r>
          <m:t>&lt;10%</m:t>
        </m:r>
      </m:oMath>
      <w:r>
        <w:rPr>
          <w:rFonts w:ascii="Calibri" w:hAnsi="Calibri"/>
          <w:color w:val="2D3748"/>
          <w:sz w:val="22"/>
        </w:rPr>
        <w:t xml:space="preserve">. Bisnis: Penurunan rata-rata waktu inap TBS di TPH dari 36 jam menjadi </w:t>
      </w:r>
      <m:oMath xmlns:mml="http://www.w3.org/1998/Math/MathML">
        <m:r>
          <m:t>&lt;18</m:t>
        </m:r>
      </m:oMath>
      <w:r>
        <w:rPr>
          <w:rFonts w:ascii="Calibri" w:hAnsi="Calibri"/>
          <w:color w:val="2D3748"/>
          <w:sz w:val="22"/>
        </w:rPr>
        <w:t xml:space="preserve"> jam, dan kadar FFA CPO di PKS stabil </w:t>
      </w:r>
      <m:oMath xmlns:mml="http://www.w3.org/1998/Math/MathML">
        <m:r>
          <m:t>&lt;3.0%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b. Fase Data Understanding (4 Sumber Data Heterogen):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i/>
          <w:color w:val="2D3748"/>
          <w:sz w:val="22"/>
        </w:rPr>
        <w:t>Data Sensor AWS:</w:t>
      </w:r>
      <w:r>
        <w:rPr>
          <w:rFonts w:ascii="Calibri" w:hAnsi="Calibri"/>
          <w:color w:val="2D3748"/>
          <w:sz w:val="22"/>
        </w:rPr>
        <w:t xml:space="preserve"> Curah hujan harian kumulatif dan kelembaban udara per afdeling.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i/>
          <w:color w:val="2D3748"/>
          <w:sz w:val="22"/>
        </w:rPr>
        <w:t>Data Buku Mandor (Logbook Panen):</w:t>
      </w:r>
      <w:r>
        <w:rPr>
          <w:rFonts w:ascii="Calibri" w:hAnsi="Calibri"/>
          <w:color w:val="2D3748"/>
          <w:sz w:val="22"/>
        </w:rPr>
        <w:t xml:space="preserve"> Jumlah tenaga pemanen aktif, taksasi kerapatan matang buah (AKP - Angka Kerapatan Panen).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i/>
          <w:color w:val="2D3748"/>
          <w:sz w:val="22"/>
        </w:rPr>
        <w:t>Data Telematika GPS Truk:</w:t>
      </w:r>
      <w:r>
        <w:rPr>
          <w:rFonts w:ascii="Calibri" w:hAnsi="Calibri"/>
          <w:color w:val="2D3748"/>
          <w:sz w:val="22"/>
        </w:rPr>
        <w:t xml:space="preserve"> Waktu tempuh armada dari TPH ke jembatan timbang PKS beserta kapasitas riil angkut.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i/>
          <w:color w:val="2D3748"/>
          <w:sz w:val="22"/>
        </w:rPr>
        <w:t>Data Historis Laboratorium PKS:</w:t>
      </w:r>
      <w:r>
        <w:rPr>
          <w:rFonts w:ascii="Calibri" w:hAnsi="Calibri"/>
          <w:color w:val="2D3748"/>
          <w:sz w:val="22"/>
        </w:rPr>
        <w:t xml:space="preserve"> Rekam jejak kadar FFA dan persentase buah mentah/masak per nomor blok pengirim.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c. Fase Data Preparation (2 Strategi Feature Engineering Agronomis):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i/>
          <w:color w:val="2D3748"/>
          <w:sz w:val="22"/>
        </w:rPr>
        <w:t>Indeks Kematangan Buah Terintegrasi: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rPr>
            <m:nor/>
          </m:rPr>
          <m:t>Indeks AKP</m:t>
        </m:r>
        <m:r>
          <m:t>=</m:t>
        </m:r>
        <m:f>
          <m:fPr>
            <m:type m:val="bar"/>
          </m:fPr>
          <m:num>
            <m:r>
              <m:rPr>
                <m:nor/>
              </m:rPr>
              <m:t>Jumlah Janjang Masak Terhitung</m:t>
            </m:r>
          </m:num>
          <m:den>
            <m:r>
              <m:rPr>
                <m:nor/>
              </m:rPr>
              <m:t>Total Pokok Sensus</m:t>
            </m:r>
          </m:den>
        </m:f>
        <m:r>
          <m:t>×100%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i/>
          <w:color w:val="2D3748"/>
          <w:sz w:val="22"/>
        </w:rPr>
        <w:t>Waktu Tunggu Kumulatif Proyeksi:</w:t>
      </w:r>
      <w:r>
        <w:rPr>
          <w:rFonts w:ascii="Calibri" w:hAnsi="Calibri"/>
          <w:color w:val="2D3748"/>
          <w:sz w:val="22"/>
        </w:rPr>
        <w:t xml:space="preserve"> Menghitung selisih waktu antara estimasi jam potong buah pertama mandor dengan jadwal tibanya truk penjemput berdasarkan jarak tempuh kilometer dan kondisi jalan kebun (aspal vs jalan tanah merah).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Pembahasan Tantangan Komputasi Matematis (Bobot: 30%)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Diberikan himpunan data kelembaban tanah:</w:t>
      </w:r>
    </w:p>
    <w:p>
      <w:pPr>
        <w:spacing w:before="120" w:after="120"/>
        <w:jc w:val="center"/>
      </w:pPr>
      <m:oMath xmlns:mml="http://www.w3.org/1998/Math/MathML">
        <m:r>
          <m:t>X={32.5,34.0,31.8,33.2,58.0,32.1}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1: Perhitungan Rerata Aritmatika ($\bar{x}$):</w:t>
      </w:r>
    </w:p>
    <w:p>
      <w:pPr>
        <w:spacing w:before="120" w:after="120"/>
        <w:jc w:val="center"/>
      </w:pPr>
      <m:oMath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6</m:t>
            </m:r>
          </m:sup>
          <m:e/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t>=32.5+34.0+31.8+33.2+58.0+32.1=221.6</m:t>
        </m:r>
      </m:oMath>
    </w:p>
    <w:p>
      <w:pPr>
        <w:spacing w:before="120" w:after="120"/>
        <w:jc w:val="center"/>
      </w:pPr>
      <m:oMath xmlns:mml="http://www.w3.org/1998/Math/MathML"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221.6</m:t>
            </m:r>
          </m:num>
          <m:den>
            <m:r>
              <m:t>6</m:t>
            </m:r>
          </m:den>
        </m:f>
        <m:r>
          <m:t>≈36.93%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2: Perhitungan Median ($\tilde{x}$):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Urutkan data secara menaik (</w:t>
      </w:r>
      <w:r>
        <w:rPr>
          <w:rFonts w:ascii="Calibri" w:hAnsi="Calibri"/>
          <w:i/>
          <w:color w:val="2D3748"/>
          <w:sz w:val="22"/>
        </w:rPr>
        <w:t>ascending order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sorted</m:t>
            </m:r>
          </m:sub>
        </m:sSub>
        <m:r>
          <m:t>={31.8,32.1,32.5,33.2,34.0,58.0}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Karena ukuran sampel genap (</w:t>
      </w:r>
      <m:oMath xmlns:mml="http://www.w3.org/1998/Math/MathML">
        <m:r>
          <m:t>n=6</m:t>
        </m:r>
      </m:oMath>
      <w:r>
        <w:rPr>
          <w:rFonts w:ascii="Calibri" w:hAnsi="Calibri"/>
          <w:color w:val="2D3748"/>
          <w:sz w:val="22"/>
        </w:rPr>
        <w:t>), median adalah nilai tengah antara data ke-3 dan ke-4:</w:t>
      </w:r>
    </w:p>
    <w:p>
      <w:pPr>
        <w:spacing w:before="120" w:after="120"/>
        <w:jc w:val="center"/>
      </w:pPr>
      <m:oMath xmlns:mml="http://www.w3.org/1998/Math/MathML">
        <m:limUpp>
          <m:e>
            <m:r>
              <m:t>x</m:t>
            </m:r>
          </m:e>
          <m:lim>
            <m:r>
              <m:t>~</m:t>
            </m:r>
          </m:lim>
        </m:limUpp>
        <m: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(3)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(4)</m:t>
                </m:r>
              </m:sub>
            </m:sSub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32.5+33.2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65.7</m:t>
            </m:r>
          </m:num>
          <m:den>
            <m:r>
              <m:t>2</m:t>
            </m:r>
          </m:den>
        </m:f>
        <m:r>
          <m:t>=32.85%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3: Analisis Representasi dan Outlier: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Metrik Paling Representatif:</w:t>
      </w:r>
      <w:r>
        <w:rPr>
          <w:rFonts w:ascii="Calibri" w:hAnsi="Calibri"/>
          <w:color w:val="2D3748"/>
          <w:sz w:val="22"/>
        </w:rPr>
        <w:t xml:space="preserve"> Nilai </w:t>
      </w:r>
      <w:r>
        <w:rPr>
          <w:rFonts w:ascii="Calibri" w:hAnsi="Calibri"/>
          <w:b/>
          <w:color w:val="2D3748"/>
          <w:sz w:val="22"/>
        </w:rPr>
        <w:t>Median (32.85%)</w:t>
      </w:r>
      <w:r>
        <w:rPr>
          <w:rFonts w:ascii="Calibri" w:hAnsi="Calibri"/>
          <w:color w:val="2D3748"/>
          <w:sz w:val="22"/>
        </w:rPr>
        <w:t xml:space="preserve"> jauh lebih representatif dibanding rerata (36.93%). Rerata tertarik secara signifikan ke arah kanan akibat adanya nilai ekstrim 58.0%.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Alasan Matematis Outlier:</w:t>
      </w:r>
      <w:r>
        <w:rPr>
          <w:rFonts w:ascii="Calibri" w:hAnsi="Calibri"/>
          <w:color w:val="2D3748"/>
          <w:sz w:val="22"/>
        </w:rPr>
        <w:t xml:space="preserve"> Mayoritas data terkonsentrasi sangat rapat pada rentang </w:t>
      </w:r>
      <m:oMath xmlns:mml="http://www.w3.org/1998/Math/MathML">
        <m:r>
          <m:t>31.8%−34.0%</m:t>
        </m:r>
      </m:oMath>
      <w:r>
        <w:rPr>
          <w:rFonts w:ascii="Calibri" w:hAnsi="Calibri"/>
          <w:color w:val="2D3748"/>
          <w:sz w:val="22"/>
        </w:rPr>
        <w:t xml:space="preserve"> (rentang hanya </w:t>
      </w:r>
      <m:oMath xmlns:mml="http://www.w3.org/1998/Math/MathML">
        <m:r>
          <m:t>2.2%</m:t>
        </m:r>
      </m:oMath>
      <w:r>
        <w:rPr>
          <w:rFonts w:ascii="Calibri" w:hAnsi="Calibri"/>
          <w:color w:val="2D3748"/>
          <w:sz w:val="22"/>
        </w:rPr>
        <w:t xml:space="preserve">). Nilai 58.0% berjarak lebih dari </w:t>
      </w:r>
      <m:oMath xmlns:mml="http://www.w3.org/1998/Math/MathML">
        <m:r>
          <m:t>24%</m:t>
        </m:r>
      </m:oMath>
      <w:r>
        <w:rPr>
          <w:rFonts w:ascii="Calibri" w:hAnsi="Calibri"/>
          <w:color w:val="2D3748"/>
          <w:sz w:val="22"/>
        </w:rPr>
        <w:t xml:space="preserve"> dari kelompok utama.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Tindakan Data Scientist:</w:t>
      </w:r>
      <w:r>
        <w:rPr>
          <w:rFonts w:ascii="Calibri" w:hAnsi="Calibri"/>
          <w:color w:val="2D3748"/>
          <w:sz w:val="22"/>
        </w:rPr>
        <w:t xml:space="preserve"> Nilai 58.0% kemungkinan besar merupakan artefak fisik (sensor terendam genangan air sesaat setelah hujan lokal atau korsleting probe tanah). Pada fase </w:t>
      </w:r>
      <w:r>
        <w:rPr>
          <w:rFonts w:ascii="Calibri" w:hAnsi="Calibri"/>
          <w:i/>
          <w:color w:val="2D3748"/>
          <w:sz w:val="22"/>
        </w:rPr>
        <w:t>Data Preparation</w:t>
      </w:r>
      <w:r>
        <w:rPr>
          <w:rFonts w:ascii="Calibri" w:hAnsi="Calibri"/>
          <w:color w:val="2D3748"/>
          <w:sz w:val="22"/>
        </w:rPr>
        <w:t>, nilai ini tidak boleh dibiarkan karena akan merusak perhitungan koefisien gradien regresi. Solusi: melakukan kliping menggunakan batas atas Tukey (</w:t>
      </w:r>
      <m:oMath xmlns:mml="http://www.w3.org/1998/Math/MathML">
        <m:sSub>
          <m:e>
            <m:r>
              <m:t>Q</m:t>
            </m:r>
          </m:e>
          <m:sub>
            <m:r>
              <m:t>3</m:t>
            </m:r>
          </m:sub>
        </m:sSub>
        <m:r>
          <m:t>+1.5×</m:t>
        </m:r>
        <m:r>
          <m:rPr>
            <m:nor/>
          </m:rPr>
          <m:t>IQR</m:t>
        </m:r>
      </m:oMath>
      <w:r>
        <w:rPr>
          <w:rFonts w:ascii="Calibri" w:hAnsi="Calibri"/>
          <w:color w:val="2D3748"/>
          <w:sz w:val="22"/>
        </w:rPr>
        <w:t>) atau menggantinya dengan nilai median lokal afdeling tersebut.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Berbasis Capaian (OBE Assessment Rubric)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Sangat Kurang (&lt; 50)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Cukup (50 - 69)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Sangat Memuaskan (85 - 100)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Penguasaan Metodologi CRISP-DM (Kognitif)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memahami tahapan dan menganggap alur analisis data bersifat sekuensial mutlak tanpa validasi.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Menyebutkan 6 tahapan CRISP-DM namun gagal mengaitkannya dengan masalah perkebunan sawit.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memetakan tahapan ke skenario agribisnis namun kurang mendalam pada fase rekayasa fitur.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merancang dokumen kerja CRISP-DM lengkap dengan perumusan metrik bisnis, audit data multi-sumber, dan deployment.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Eksekusi Komputasi &amp; Profiling (Psikomotorik)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Script notebook gagal dieksekusi, terdapat galat (</w:t>
            </w:r>
            <w:r>
              <w:rPr>
                <w:rFonts w:ascii="Calibri" w:hAnsi="Calibri"/>
                <w:i/>
                <w:color w:val="2D3748"/>
                <w:sz w:val="19"/>
              </w:rPr>
              <w:t>syntax/runtime error</w:t>
            </w:r>
            <w:r>
              <w:rPr>
                <w:rFonts w:ascii="Calibri" w:hAnsi="Calibri"/>
                <w:color w:val="2D3748"/>
                <w:sz w:val="19"/>
              </w:rPr>
              <w:t>), tidak ada pembersihan data.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Notebook berjalan namun pembersihan nilai hilang hanya menggunakan </w:t>
            </w:r>
            <w:r>
              <w:rPr>
                <w:rFonts w:ascii="Consolas" w:hAnsi="Consolas"/>
                <w:color w:val="9C1A1A"/>
                <w:sz w:val="19"/>
              </w:rPr>
              <w:t>dropna</w:t>
            </w:r>
            <w:r>
              <w:rPr>
                <w:rFonts w:ascii="Calibri" w:hAnsi="Calibri"/>
                <w:color w:val="2D3748"/>
                <w:sz w:val="19"/>
              </w:rPr>
              <w:t xml:space="preserve"> tanpa pertimbangan statistika.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Berhasil mengimputasi nilai hilang dan outlier dengan benar serta menampilkan grafik korelasi dengan rapi.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mengeksekusi end-to-end pipeline, menghasilkan visualisasi analitik berkualitas tinggi, dan membangun fungsi deployment.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Integritas Ilmiah &amp; Ketelitian Analisis (Afektif)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Mengabaikan interpretasi data ekstrim dan menarik kesimpulan kausalitas semu secara serampangan.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Menyadari keberadaan outlier namun tidak memberikan justifikasi penanganan secara ilmiah.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implikasi outlier terhadap rerata vs median dengan argumentasi logis.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Menunjukkan kepekaan ilmiah tinggi terhadap etika data, bias sensorik, serta validitas biologi tanaman sawit.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