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5.7 - Evaluasi Model dalam Machine Learning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Program Studi Sarjana Sains Data / Kecerdasan Buatan / Teknik Pertanian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Fakultas Teknologi Pertanian, Institut Pertanian STIPER Yogyakarta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 Sesi 3 SKS (150 Menit)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Alokasi Waktu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 Pembelajaran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Target Capaian Mahasiswa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00:00 - 00:20</w:t>
            </w:r>
            <w:r>
              <w:rPr>
                <w:rFonts w:ascii="Calibri" w:hAnsi="Calibri"/>
                <w:color w:val="2D3748"/>
                <w:sz w:val="19"/>
              </w:rPr>
              <w:t xml:space="preserve"> (20 Menit)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Pendahuluan &amp; Apersepsi Konseptual</w:t>
            </w:r>
            <w:r>
              <w:rPr>
                <w:rFonts w:ascii="Calibri" w:hAnsi="Calibri"/>
                <w:color w:val="2D3748"/>
                <w:sz w:val="19"/>
              </w:rPr>
              <w:t>: Membedah paradoks akurasi melalui tebakan naif pada penyakit tanaman berprevalensi rendah (</w:t>
            </w:r>
            <m:oMath xmlns:mml="http://www.w3.org/1998/Math/MathML">
              <m:r>
                <m:t>5%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Diskusi interaktif, Studi kasus wabah </w:t>
            </w:r>
            <w:r>
              <w:rPr>
                <w:rFonts w:ascii="Calibri" w:hAnsi="Calibri"/>
                <w:i/>
                <w:color w:val="2D3748"/>
                <w:sz w:val="19"/>
              </w:rPr>
              <w:t>Ganoderma</w:t>
            </w:r>
            <w:r>
              <w:rPr>
                <w:rFonts w:ascii="Calibri" w:hAnsi="Calibri"/>
                <w:color w:val="2D3748"/>
                <w:sz w:val="19"/>
              </w:rPr>
              <w:t xml:space="preserve"> kelapa sawit, Polling kelas.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mahasiswa menyadari bahwa metrik akurasi tinggi dapat menutupi kegagalan fatal di lapangan.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keterbatasan metrik akurasi standar dan pentingnya analisis matriks konfusi.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00:20 - 01:00</w:t>
            </w:r>
            <w:r>
              <w:rPr>
                <w:rFonts w:ascii="Calibri" w:hAnsi="Calibri"/>
                <w:color w:val="2D3748"/>
                <w:sz w:val="19"/>
              </w:rPr>
              <w:t xml:space="preserve"> (40 Menit)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Eksplorasi Teori &amp; Perumusan Matematis</w:t>
            </w:r>
            <w:r>
              <w:rPr>
                <w:rFonts w:ascii="Calibri" w:hAnsi="Calibri"/>
                <w:color w:val="2D3748"/>
                <w:sz w:val="19"/>
              </w:rPr>
              <w:t xml:space="preserve">: Penurunan metrik regresi (MAE, RMSE, </w:t>
            </w: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 xml:space="preserve">, Adjusted </w:t>
            </w: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) dan klasifikasi (</w:t>
            </w:r>
            <w:r>
              <w:rPr>
                <w:rFonts w:ascii="Calibri" w:hAnsi="Calibri"/>
                <w:i/>
                <w:color w:val="2D3748"/>
                <w:sz w:val="19"/>
              </w:rPr>
              <w:t>Precision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D3748"/>
                <w:sz w:val="19"/>
              </w:rPr>
              <w:t>Recall</w:t>
            </w:r>
            <w:r>
              <w:rPr>
                <w:rFonts w:ascii="Calibri" w:hAnsi="Calibri"/>
                <w:color w:val="2D3748"/>
                <w:sz w:val="19"/>
              </w:rPr>
              <w:t xml:space="preserve">, </w:t>
            </w:r>
            <m:oMath xmlns:mml="http://www.w3.org/1998/Math/MathML">
              <m:sSub>
                <m:e>
                  <m:r>
                    <m:t>F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>-Score, ROC-AUC, PR-AUC).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Kuliah mimbar, Penurunan rumus matematis, Bedah diagram perbandingan ROC vs PR.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secara analitis kapan menggunakan kurva ROC dan kapan kurva PR menjadi instrumen wajib.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Menguasai perumusan matematis seluruh metrik evaluasi dan trade-off ambang batas keputusan.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01:00 - 02:00</w:t>
            </w:r>
            <w:r>
              <w:rPr>
                <w:rFonts w:ascii="Calibri" w:hAnsi="Calibri"/>
                <w:color w:val="2D3748"/>
                <w:sz w:val="19"/>
              </w:rPr>
              <w:t xml:space="preserve"> (60 Menit)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Terbimbing di Laboratorium Komputer</w:t>
            </w:r>
            <w:r>
              <w:rPr>
                <w:rFonts w:ascii="Calibri" w:hAnsi="Calibri"/>
                <w:color w:val="2D3748"/>
                <w:sz w:val="19"/>
              </w:rPr>
              <w:t>: Eksekusi notebook komputasi, visualisasi matriks konfusi, kurva ROC-AUC, dan simulasi penentuan ambang batas optimal berbasis matriks biaya finansial.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Live coding terbimbing di JupyterLab, Eksperimen parameter </w:t>
            </w:r>
            <w:r>
              <w:rPr>
                <w:rFonts w:ascii="Calibri" w:hAnsi="Calibri"/>
                <w:i/>
                <w:color w:val="2D3748"/>
                <w:sz w:val="19"/>
              </w:rPr>
              <w:t>threshold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Mendampingi mahasiswa mengonstruksi matriks biaya riil perkebunan dan memverifikasi perhitungan metrik manual.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Menghasilkan kode Python evaluasi komprehensif dan membuktikan penghematan biaya puluhan juta rupiah.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02:00 - 02:30</w:t>
            </w:r>
            <w:r>
              <w:rPr>
                <w:rFonts w:ascii="Calibri" w:hAnsi="Calibri"/>
                <w:color w:val="2D3748"/>
                <w:sz w:val="19"/>
              </w:rPr>
              <w:t xml:space="preserve"> (30 Menit)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Diskusi Analitis HOTS &amp; Evaluasi OBE</w:t>
            </w:r>
            <w:r>
              <w:rPr>
                <w:rFonts w:ascii="Calibri" w:hAnsi="Calibri"/>
                <w:color w:val="2D3748"/>
                <w:sz w:val="19"/>
              </w:rPr>
              <w:t xml:space="preserve">: Analisis mendalam terhadap penurunan parameter </w:t>
            </w:r>
            <m:oMath xmlns:mml="http://www.w3.org/1998/Math/MathML">
              <m:r>
                <m:t>β</m:t>
              </m:r>
            </m:oMath>
            <w:r>
              <w:rPr>
                <w:rFonts w:ascii="Calibri" w:hAnsi="Calibri"/>
                <w:color w:val="2D3748"/>
                <w:sz w:val="19"/>
              </w:rPr>
              <w:t>, kontaminasi aflatoksin kakao, dan validasi silang spasial blok kebun (Soal 8.1 - 8.3).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panel mahasiswa, Pemaparan argumen solusi teknis, Umpan balik instruktur.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Menilai ketajaman analisis kritis mahasiswa dalam menjustifikasi pemilihan metrik berbasis dampak ekonomi nyata.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merancang kerangka evaluasi model AI yang robust, etis, dan selaras dengan risiko bisnis industri.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Identifikasi Miskonsepsi Umum Mahasiswa &amp; Strategi Intervensi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"Akurasi 95% selalu menandakan bahwa model klasifikasi sudah sangat hebat."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>: Pada dataset tidak seimbang (</w:t>
      </w:r>
      <w:r>
        <w:rPr>
          <w:rFonts w:ascii="Calibri" w:hAnsi="Calibri"/>
          <w:i/>
          <w:color w:val="2D3748"/>
          <w:sz w:val="22"/>
        </w:rPr>
        <w:t>imbalanced data</w:t>
      </w:r>
      <w:r>
        <w:rPr>
          <w:rFonts w:ascii="Calibri" w:hAnsi="Calibri"/>
          <w:color w:val="2D3748"/>
          <w:sz w:val="22"/>
        </w:rPr>
        <w:t>) dengan proporsi kelas positif hanya 5%, sebuah model naif yang selalu menebak "Negatif" (Sehat) akan secara otomatis mencetak akurasi 95%, padahal nilai Recall-nya adalah 0.0% (gagal mendeteksi satu pun tanaman yang sakit).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>: Tampilkan perbandingan pada Cell #2 notebook: model naif mencetak akurasi 94.67% namun meloloskan seluruh 30 pohon sakit di data uji.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"Nilai Root Mean Squared Error (RMSE) selalu sama atau identik dengan Mean Absolute Error (MAE)."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>: RMSE selalu bernilai lebih besar atau sama dengan MAE (</w:t>
      </w:r>
      <m:oMath xmlns:mml="http://www.w3.org/1998/Math/MathML">
        <m:r>
          <m:rPr>
            <m:nor/>
          </m:rPr>
          <m:t>RMSE</m:t>
        </m:r>
        <m:r>
          <m:t>≥</m:t>
        </m:r>
        <m:r>
          <m:rPr>
            <m:nor/>
          </m:rPr>
          <m:t>MAE</m:t>
        </m:r>
      </m:oMath>
      <w:r>
        <w:rPr>
          <w:rFonts w:ascii="Calibri" w:hAnsi="Calibri"/>
          <w:color w:val="2D3748"/>
          <w:sz w:val="22"/>
        </w:rPr>
        <w:t>). Karena residu kesalahan dikuadratkan terlebih dahulu sebelum dirata-ratakan dan diakarkan, RMSE memberikan bobot penalti yang jauh lebih berat terhadap kesalahan-kesalahan besar (</w:t>
      </w:r>
      <w:r>
        <w:rPr>
          <w:rFonts w:ascii="Calibri" w:hAnsi="Calibri"/>
          <w:i/>
          <w:color w:val="2D3748"/>
          <w:sz w:val="22"/>
        </w:rPr>
        <w:t>outliers</w:t>
      </w:r>
      <w:r>
        <w:rPr>
          <w:rFonts w:ascii="Calibri" w:hAnsi="Calibri"/>
          <w:color w:val="2D3748"/>
          <w:sz w:val="22"/>
        </w:rPr>
        <w:t>). Selisih yang lebar antara RMSE dan MAE mengindikasikan adanya variansi kesalahan yang besar atau keberadaan pencilan ekstrem pada data.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>: Perlihatkan tabel hasil praktikum Cell #1 di mana keberadaan 2 pencilan membuat nilai RMSE (2.23) melonjak signifikan di atas nilai MAE (1.52).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"Ambang batas klasifikasi probabilitas harus selalu dipatok pada angka 0.50."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 xml:space="preserve">: Ambang batas </w:t>
      </w:r>
      <m:oMath xmlns:mml="http://www.w3.org/1998/Math/MathML">
        <m:r>
          <m:t>τ=0.50</m:t>
        </m:r>
      </m:oMath>
      <w:r>
        <w:rPr>
          <w:rFonts w:ascii="Calibri" w:hAnsi="Calibri"/>
          <w:color w:val="2D3748"/>
          <w:sz w:val="22"/>
        </w:rPr>
        <w:t xml:space="preserve"> hanyalah konvensi simetris yang mengasumsikan biaya Galat Tipe I (FP) sama persis dengan biaya Galat Tipe II (FN). Dalam dunia agribisnis nyata, membiarkan pohon sakit lolos (FN) berbiaya 100 kali lebih mahal daripada alarm palsu (FP). Menurunkan ambang batas ke </w:t>
      </w:r>
      <m:oMath xmlns:mml="http://www.w3.org/1998/Math/MathML">
        <m:r>
          <m:t>τ=0.05</m:t>
        </m:r>
      </m:oMath>
      <w:r>
        <w:rPr>
          <w:rFonts w:ascii="Calibri" w:hAnsi="Calibri"/>
          <w:color w:val="2D3748"/>
          <w:sz w:val="22"/>
        </w:rPr>
        <w:t xml:space="preserve"> secara drastis menekan kerugian finansial total.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>: Mintalah mahasiswa mencermati Cell #5 di mana penggeseran ambang dari 0.50 ke 0.046 menghemat biaya kebun sebesar Rp 58.000.000,-.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"Kurva ROC-AUC adalah metrik evaluasi terbaik untuk semua jenis masalah klasifikasi biner."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Kenyataan Ilmiah</w:t>
      </w:r>
      <w:r>
        <w:rPr>
          <w:rFonts w:ascii="Calibri" w:hAnsi="Calibri"/>
          <w:color w:val="2D3748"/>
          <w:sz w:val="22"/>
        </w:rPr>
        <w:t>: Pada data dengan ketimpangan kelas yang sangat ekstrem (misal prevalensi 0.1%), kurva ROC dapat memberikan ilusi performa prima (AUC &gt; 0.90) karena jumlah True Negative (</w:t>
      </w: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>) yang melimpah menjaga nilai False Positive Rate (</w:t>
      </w:r>
      <m:oMath xmlns:mml="http://www.w3.org/1998/Math/MathML">
        <m:r>
          <m:t>FPR</m:t>
        </m:r>
      </m:oMath>
      <w:r>
        <w:rPr>
          <w:rFonts w:ascii="Calibri" w:hAnsi="Calibri"/>
          <w:color w:val="2D3748"/>
          <w:sz w:val="22"/>
        </w:rPr>
        <w:t xml:space="preserve">) tetap rendah. Pada kasus ini, kurva </w:t>
      </w:r>
      <w:r>
        <w:rPr>
          <w:rFonts w:ascii="Calibri" w:hAnsi="Calibri"/>
          <w:i/>
          <w:color w:val="2D3748"/>
          <w:sz w:val="22"/>
        </w:rPr>
        <w:t>Precision-Recall</w:t>
      </w:r>
      <w:r>
        <w:rPr>
          <w:rFonts w:ascii="Calibri" w:hAnsi="Calibri"/>
          <w:color w:val="2D3748"/>
          <w:sz w:val="22"/>
        </w:rPr>
        <w:t xml:space="preserve"> (PR-AUC) adalah metrik wajib yang jauh lebih informatif karena tidak memuat suku </w:t>
      </w:r>
      <m:oMath xmlns:mml="http://www.w3.org/1998/Math/MathML">
        <m:r>
          <m:t>TN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Intervensi Pedagogis</w:t>
      </w:r>
      <w:r>
        <w:rPr>
          <w:rFonts w:ascii="Calibri" w:hAnsi="Calibri"/>
          <w:color w:val="2D3748"/>
          <w:sz w:val="22"/>
        </w:rPr>
        <w:t>: Analisis Soal HOTS 8.2 secara mendalam untuk memperlihatkan bagaimana dua model dengan ROC-AUC identik 0.94 memiliki PR-AUC yang jomplang (0.78 vs 0.29).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&amp; Pembahasan Mendalam Latihan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8.1: Analisis Kritis Paradoks Akurasi dan Formulasi Parameter $\beta$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Bukti Matematis Paradoks Akurasi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populasi pohon sawit </w:t>
      </w:r>
      <m:oMath xmlns:mml="http://www.w3.org/1998/Math/MathML">
        <m:r>
          <m:t>N=10.000</m:t>
        </m:r>
      </m:oMath>
      <w:r>
        <w:rPr>
          <w:rFonts w:ascii="Calibri" w:hAnsi="Calibri"/>
          <w:color w:val="2D3748"/>
          <w:sz w:val="22"/>
        </w:rPr>
        <w:t xml:space="preserve"> dengan prevalensi ulat api </w:t>
      </w:r>
      <m:oMath xmlns:mml="http://www.w3.org/1998/Math/MathML">
        <m:r>
          <m:t>P(Y=1)=0.02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2%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Maka jumlah pohon terinfeksi </w:t>
      </w:r>
      <m:oMath xmlns:mml="http://www.w3.org/1998/Math/MathML">
        <m:sSub>
          <m:e>
            <m:r>
              <m:t>N</m:t>
            </m:r>
          </m:e>
          <m:sub>
            <m:r>
              <m:t>+</m:t>
            </m:r>
          </m:sub>
        </m:sSub>
        <m:r>
          <m:t>=200</m:t>
        </m:r>
      </m:oMath>
      <w:r>
        <w:rPr>
          <w:rFonts w:ascii="Calibri" w:hAnsi="Calibri"/>
          <w:color w:val="2D3748"/>
          <w:sz w:val="22"/>
        </w:rPr>
        <w:t xml:space="preserve"> pohon, dan pohon sehat </w:t>
      </w:r>
      <m:oMath xmlns:mml="http://www.w3.org/1998/Math/MathML">
        <m:sSub>
          <m:e>
            <m:r>
              <m:t>N</m:t>
            </m:r>
          </m:e>
          <m:sub>
            <m:r>
              <m:t>−</m:t>
            </m:r>
          </m:sub>
        </m:sSub>
        <m:r>
          <m:t>=9.800</m:t>
        </m:r>
      </m:oMath>
      <w:r>
        <w:rPr>
          <w:rFonts w:ascii="Calibri" w:hAnsi="Calibri"/>
          <w:color w:val="2D3748"/>
          <w:sz w:val="22"/>
        </w:rPr>
        <w:t xml:space="preserve"> pohon.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Sebuah model naif </w:t>
      </w:r>
      <m:oMath xmlns:mml="http://www.w3.org/1998/Math/MathML">
        <m:sSub>
          <m:e>
            <m:r>
              <m:t>ℳ</m:t>
            </m:r>
          </m:e>
          <m:sub>
            <m:r>
              <m:rPr>
                <m:nor/>
              </m:rPr>
              <m:t>dummy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memprediksi seluruh pohon sehat (</w:t>
      </w:r>
      <m:oMath xmlns:mml="http://www.w3.org/1998/Math/MathML"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t>=0,∀i</m:t>
        </m:r>
      </m:oMath>
      <w:r>
        <w:rPr>
          <w:rFonts w:ascii="Calibri" w:hAnsi="Calibri"/>
          <w:color w:val="2D3748"/>
          <w:sz w:val="22"/>
        </w:rPr>
        <w:t>) menghasilkan: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rPr>
            <m:nor/>
          </m:rPr>
          <m:t>TP</m:t>
        </m:r>
        <m:r>
          <m:t>=0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FP</m:t>
        </m:r>
        <m:r>
          <m:t>=0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FN</m:t>
        </m:r>
        <m:r>
          <m:t>=200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rPr>
            <m:nor/>
          </m:rPr>
          <m:t>TN</m:t>
        </m:r>
        <m:r>
          <m:t>=9.800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m:oMath xmlns:mml="http://www.w3.org/1998/Math/MathML">
        <m:r>
          <m:rPr>
            <m:nor/>
          </m:rPr>
          <m:t>Akurasi</m:t>
        </m:r>
        <m:r>
          <m:t>=</m:t>
        </m:r>
        <m:f>
          <m:fPr>
            <m:type m:val="bar"/>
          </m:fPr>
          <m:num>
            <m:r>
              <m:t>TP+TN</m:t>
            </m:r>
          </m:num>
          <m:den>
            <m:r>
              <m:t>N</m:t>
            </m:r>
          </m:den>
        </m:f>
        <m:r>
          <m:t>=</m:t>
        </m:r>
        <m:f>
          <m:fPr>
            <m:type m:val="bar"/>
          </m:fPr>
          <m:num>
            <m:r>
              <m:t>0+9800</m:t>
            </m:r>
          </m:num>
          <m:den>
            <m:r>
              <m:t>10000</m:t>
            </m:r>
          </m:den>
        </m:f>
        <m:r>
          <m:t>=98.0%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matematis, akurasi </w:t>
      </w:r>
      <m:oMath xmlns:mml="http://www.w3.org/1998/Math/MathML">
        <m:r>
          <m:t>98%</m:t>
        </m:r>
      </m:oMath>
      <w:r>
        <w:rPr>
          <w:rFonts w:ascii="Calibri" w:hAnsi="Calibri"/>
          <w:color w:val="2D3748"/>
          <w:sz w:val="22"/>
        </w:rPr>
        <w:t xml:space="preserve"> adalah ilusi, karena fungsi kerugian operasional yang sebenarnya mengukur keberhasilan deteksi hama memiliki nilai nol mutlak: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Recall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TP+FN</m:t>
            </m:r>
          </m:den>
        </m:f>
        <m: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200</m:t>
            </m:r>
          </m:den>
        </m:f>
        <m:r>
          <m:t>=0.0%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Seluruh 200 populasi ulat api diabaikan, yang dalam hitungan hari akan merusak ribuan pelepah daun sawit lainnya.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Formulasi Nilai Parameter $\beta$ pada $F_\beta$-Score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Metrik </w:t>
      </w:r>
      <m:oMath xmlns:mml="http://www.w3.org/1998/Math/MathML">
        <m:sSub>
          <m:e>
            <m:r>
              <m:t>F</m:t>
            </m:r>
          </m:e>
          <m:sub>
            <m:r>
              <m:t>β</m:t>
            </m:r>
          </m:sub>
        </m:sSub>
      </m:oMath>
      <w:r>
        <w:rPr>
          <w:rFonts w:ascii="Calibri" w:hAnsi="Calibri"/>
          <w:color w:val="2D3748"/>
          <w:sz w:val="22"/>
        </w:rPr>
        <w:t>-Score didefinisikan sebagai: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β</m:t>
            </m:r>
          </m:sub>
        </m:sSub>
        <m:r>
          <m:t>=(1+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t>)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·</m:t>
            </m:r>
            <m:r>
              <m:rPr>
                <m:nor/>
              </m:rPr>
              <m:t>Recall</m:t>
            </m:r>
          </m:num>
          <m:den>
            <m:r>
              <m:t>(</m:t>
            </m:r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  <m:r>
              <m:t>·</m:t>
            </m:r>
            <m:r>
              <m:rPr>
                <m:nor/>
              </m:rPr>
              <m:t>Precision</m:t>
            </m:r>
            <m:r>
              <m:t>)+</m:t>
            </m:r>
            <m:r>
              <m:rPr>
                <m:nor/>
              </m:rPr>
              <m:t>Recall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Parameter </w:t>
      </w:r>
      <m:oMath xmlns:mml="http://www.w3.org/1998/Math/MathML">
        <m:r>
          <m:t>β</m:t>
        </m:r>
      </m:oMath>
      <w:r>
        <w:rPr>
          <w:rFonts w:ascii="Calibri" w:hAnsi="Calibri"/>
          <w:color w:val="2D3748"/>
          <w:sz w:val="22"/>
        </w:rPr>
        <w:t xml:space="preserve"> merepresentasikan seberapa kali lipat </w:t>
      </w:r>
      <w:r>
        <w:rPr>
          <w:rFonts w:ascii="Calibri" w:hAnsi="Calibri"/>
          <w:i/>
          <w:color w:val="2D3748"/>
          <w:sz w:val="22"/>
        </w:rPr>
        <w:t>Recall</w:t>
      </w:r>
      <w:r>
        <w:rPr>
          <w:rFonts w:ascii="Calibri" w:hAnsi="Calibri"/>
          <w:color w:val="2D3748"/>
          <w:sz w:val="22"/>
        </w:rPr>
        <w:t xml:space="preserve"> dianggap lebih berharga (</w:t>
      </w:r>
      <w:r>
        <w:rPr>
          <w:rFonts w:ascii="Calibri" w:hAnsi="Calibri"/>
          <w:i/>
          <w:color w:val="2D3748"/>
          <w:sz w:val="22"/>
        </w:rPr>
        <w:t>weighted</w:t>
      </w:r>
      <w:r>
        <w:rPr>
          <w:rFonts w:ascii="Calibri" w:hAnsi="Calibri"/>
          <w:color w:val="2D3748"/>
          <w:sz w:val="22"/>
        </w:rPr>
        <w:t xml:space="preserve">) dibandingkan 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manajemen menetapkan bahwa meloloskan ulat api (FN </w:t>
      </w:r>
      <m:oMath xmlns:mml="http://www.w3.org/1998/Math/MathML">
        <m:r>
          <m:t>⟹</m:t>
        </m:r>
      </m:oMath>
      <w:r>
        <w:rPr>
          <w:rFonts w:ascii="Calibri" w:hAnsi="Calibri"/>
          <w:color w:val="2D3748"/>
          <w:sz w:val="22"/>
        </w:rPr>
        <w:t xml:space="preserve"> menurunkan Recall) bernilai </w:t>
      </w:r>
      <m:oMath xmlns:mml="http://www.w3.org/1998/Math/MathML">
        <m:r>
          <m:t>5×</m:t>
        </m:r>
      </m:oMath>
      <w:r>
        <w:rPr>
          <w:rFonts w:ascii="Calibri" w:hAnsi="Calibri"/>
          <w:color w:val="2D3748"/>
          <w:sz w:val="22"/>
        </w:rPr>
        <w:t xml:space="preserve"> lebih merugikan secara finansial dibandingkan salah mengecek kanopi sehat (FP </w:t>
      </w:r>
      <m:oMath xmlns:mml="http://www.w3.org/1998/Math/MathML">
        <m:r>
          <m:t>⟹</m:t>
        </m:r>
      </m:oMath>
      <w:r>
        <w:rPr>
          <w:rFonts w:ascii="Calibri" w:hAnsi="Calibri"/>
          <w:color w:val="2D3748"/>
          <w:sz w:val="22"/>
        </w:rPr>
        <w:t xml:space="preserve"> menurunkan Precision), maka:</w:t>
      </w:r>
    </w:p>
    <w:p>
      <w:pPr>
        <w:spacing w:before="120" w:after="120"/>
        <w:jc w:val="center"/>
      </w:pPr>
      <m:oMath xmlns:mml="http://www.w3.org/1998/Math/MathML">
        <m:r>
          <m:t>β=5.0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Dengan memilih </w:t>
      </w:r>
      <m:oMath xmlns:mml="http://www.w3.org/1998/Math/MathML">
        <m:r>
          <m:t>β=5.0</m:t>
        </m:r>
      </m:oMath>
      <w:r>
        <w:rPr>
          <w:rFonts w:ascii="Calibri" w:hAnsi="Calibri"/>
          <w:color w:val="2D3748"/>
          <w:sz w:val="22"/>
        </w:rPr>
        <w:t>, rumus menjadi: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5</m:t>
            </m:r>
          </m:sub>
        </m:sSub>
        <m:r>
          <m:t>=(1+25)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·</m:t>
            </m:r>
            <m:r>
              <m:rPr>
                <m:nor/>
              </m:rPr>
              <m:t>Recall</m:t>
            </m:r>
          </m:num>
          <m:den>
            <m:r>
              <m:t>(25·</m:t>
            </m:r>
            <m:r>
              <m:rPr>
                <m:nor/>
              </m:rPr>
              <m:t>Precision</m:t>
            </m:r>
            <m:r>
              <m:t>)+</m:t>
            </m:r>
            <m:r>
              <m:rPr>
                <m:nor/>
              </m:rPr>
              <m:t>Recall</m:t>
            </m:r>
          </m:den>
        </m:f>
        <m:r>
          <m:t>=26</m:t>
        </m:r>
        <m:f>
          <m:fPr>
            <m:type m:val="bar"/>
          </m:fPr>
          <m:num>
            <m:r>
              <m:t>P·R</m:t>
            </m:r>
          </m:num>
          <m:den>
            <m:r>
              <m:t>25P+R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Model yang dipilih wajib memaksimumkan nilai </w:t>
      </w:r>
      <m:oMath xmlns:mml="http://www.w3.org/1998/Math/MathML">
        <m:sSub>
          <m:e>
            <m:r>
              <m:t>F</m:t>
            </m:r>
          </m:e>
          <m:sub>
            <m:r>
              <m:t>5</m:t>
            </m:r>
          </m:sub>
        </m:sSub>
      </m:oMath>
      <w:r>
        <w:rPr>
          <w:rFonts w:ascii="Calibri" w:hAnsi="Calibri"/>
          <w:color w:val="2D3748"/>
          <w:sz w:val="22"/>
        </w:rPr>
        <w:t>-Score, yang secara agresif memprioritaskan sensitivitas penangkapan ulat api.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8.2: Evaluasi Komparatif Kurva ROC vs Kurva Precision-Recall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Penyebab Kegagalan ROC-AUC Mendeteksi Perbedaan Kualitas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Sumbu horizontal kurva ROC adalah False Positive Rate: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FPR</m:t>
        </m:r>
        <m:r>
          <m:t>=</m:t>
        </m:r>
        <m:f>
          <m:fPr>
            <m:type m:val="bar"/>
          </m:fPr>
          <m:num>
            <m:r>
              <m:rPr>
                <m:nor/>
              </m:rPr>
              <m:t>FP</m:t>
            </m:r>
          </m:num>
          <m:den>
            <m:r>
              <m:rPr>
                <m:nor/>
              </m:rPr>
              <m:t>TN</m:t>
            </m:r>
            <m:r>
              <m:t>+</m:t>
            </m:r>
            <m:r>
              <m:rPr>
                <m:nor/>
              </m:rPr>
              <m:t>FP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prevalensi kontaminasi sangat rendah (</w:t>
      </w:r>
      <m:oMath xmlns:mml="http://www.w3.org/1998/Math/MathML">
        <m:r>
          <m:t>0.2%</m:t>
        </m:r>
      </m:oMath>
      <w:r>
        <w:rPr>
          <w:rFonts w:ascii="Calibri" w:hAnsi="Calibri"/>
          <w:color w:val="2D3748"/>
          <w:sz w:val="22"/>
        </w:rPr>
        <w:t xml:space="preserve">, misal 100 biji kakao terkontaminasi dan 49.900 biji bersih dalam </w:t>
      </w:r>
      <m:oMath xmlns:mml="http://www.w3.org/1998/Math/MathML">
        <m:r>
          <m:t>50.000</m:t>
        </m:r>
      </m:oMath>
      <w:r>
        <w:rPr>
          <w:rFonts w:ascii="Calibri" w:hAnsi="Calibri"/>
          <w:color w:val="2D3748"/>
          <w:sz w:val="22"/>
        </w:rPr>
        <w:t xml:space="preserve"> sampel uji), nilai </w:t>
      </w:r>
      <m:oMath xmlns:mml="http://www.w3.org/1998/Math/MathML">
        <m:r>
          <m:rPr>
            <m:nor/>
          </m:rPr>
          <m:t>TN</m:t>
        </m:r>
        <m:r>
          <m:t>≈49.000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Model B menghasilkan </w:t>
      </w:r>
      <m:oMath xmlns:mml="http://www.w3.org/1998/Math/MathML">
        <m:r>
          <m:t>1.000</m:t>
        </m:r>
      </m:oMath>
      <w:r>
        <w:rPr>
          <w:rFonts w:ascii="Calibri" w:hAnsi="Calibri"/>
          <w:color w:val="2D3748"/>
          <w:sz w:val="22"/>
        </w:rPr>
        <w:t xml:space="preserve"> alarm palsu (</w:t>
      </w:r>
      <m:oMath xmlns:mml="http://www.w3.org/1998/Math/MathML">
        <m:r>
          <m:rPr>
            <m:nor/>
          </m:rPr>
          <m:t>FP</m:t>
        </m:r>
        <m:r>
          <m:t>=1000</m:t>
        </m:r>
      </m:oMath>
      <w:r>
        <w:rPr>
          <w:rFonts w:ascii="Calibri" w:hAnsi="Calibri"/>
          <w:color w:val="2D3748"/>
          <w:sz w:val="22"/>
        </w:rPr>
        <w:t xml:space="preserve">), nilai </w:t>
      </w:r>
      <m:oMath xmlns:mml="http://www.w3.org/1998/Math/MathML">
        <m:r>
          <m:rPr>
            <m:nor/>
          </m:rPr>
          <m:t>FPR</m:t>
        </m:r>
      </m:oMath>
      <w:r>
        <w:rPr>
          <w:rFonts w:ascii="Calibri" w:hAnsi="Calibri"/>
          <w:color w:val="2D3748"/>
          <w:sz w:val="22"/>
        </w:rPr>
        <w:t xml:space="preserve"> tetap sangat kecil: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FPR</m:t>
            </m:r>
          </m:e>
          <m:sub>
            <m:r>
              <m:t>B</m:t>
            </m:r>
          </m:sub>
        </m:sSub>
        <m:r>
          <m:t>=</m:t>
        </m:r>
        <m:f>
          <m:fPr>
            <m:type m:val="bar"/>
          </m:fPr>
          <m:num>
            <m:r>
              <m:t>1000</m:t>
            </m:r>
          </m:num>
          <m:den>
            <m:r>
              <m:t>49000+1000</m:t>
            </m:r>
          </m:den>
        </m:f>
        <m:r>
          <m:t>=0.02</m:t>
        </m:r>
        <m:r>
          <m:t>(2%)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FPR sangat kecil, kurva ROC Model B tetap menempel di dekat sumbu vertikal kiri, menghasilkan nilai AUC-ROC tinggi sebesar </w:t>
      </w:r>
      <m:oMath xmlns:mml="http://www.w3.org/1998/Math/MathML">
        <m:r>
          <m:t>0.94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Sebaliknya, pada kurva Precision-Recall: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Precision</m:t>
            </m:r>
          </m:e>
          <m:sub>
            <m:r>
              <m:t>B</m:t>
            </m:r>
          </m:sub>
        </m:sSub>
        <m:r>
          <m:t>=</m:t>
        </m:r>
        <m:f>
          <m:fPr>
            <m:type m:val="bar"/>
          </m:fPr>
          <m:num>
            <m:r>
              <m:rPr>
                <m:nor/>
              </m:rPr>
              <m:t>TP</m:t>
            </m:r>
          </m:num>
          <m:den>
            <m:r>
              <m:rPr>
                <m:nor/>
              </m:rPr>
              <m:t>TP</m:t>
            </m:r>
            <m:r>
              <m:t>+</m:t>
            </m:r>
            <m:r>
              <m:rPr>
                <m:nor/>
              </m:rPr>
              <m:t>FP</m:t>
            </m:r>
          </m:den>
        </m:f>
        <m:r>
          <m:t>=</m:t>
        </m:r>
        <m:f>
          <m:fPr>
            <m:type m:val="bar"/>
          </m:fPr>
          <m:num>
            <m:r>
              <m:t>80</m:t>
            </m:r>
          </m:num>
          <m:den>
            <m:r>
              <m:t>80+1000</m:t>
            </m:r>
          </m:den>
        </m:f>
        <m:r>
          <m:t>≈0.074</m:t>
        </m:r>
        <m:r>
          <m:t>(7.4%)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Presisi Model B ambruk menjadi hanya </w:t>
      </w:r>
      <m:oMath xmlns:mml="http://www.w3.org/1998/Math/MathML">
        <m:r>
          <m:t>7.4%</m:t>
        </m:r>
      </m:oMath>
      <w:r>
        <w:rPr>
          <w:rFonts w:ascii="Calibri" w:hAnsi="Calibri"/>
          <w:color w:val="2D3748"/>
          <w:sz w:val="22"/>
        </w:rPr>
        <w:t xml:space="preserve">. Kurva PR-AUC secara tegas memperlihatkan kelemahan ini dengan nilai PR-AUC yang terpuruk pada </w:t>
      </w:r>
      <m:oMath xmlns:mml="http://www.w3.org/1998/Math/MathML">
        <m:r>
          <m:t>0.29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Keputusan Manajer Quality Assurance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Manajer QA </w:t>
      </w:r>
      <w:r>
        <w:rPr>
          <w:rFonts w:ascii="Calibri" w:hAnsi="Calibri"/>
          <w:b/>
          <w:color w:val="2D3748"/>
          <w:sz w:val="22"/>
        </w:rPr>
        <w:t>wajib memilih Model A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Meskipun kedua model memiliki AUC-ROC identik (</w:t>
      </w:r>
      <m:oMath xmlns:mml="http://www.w3.org/1998/Math/MathML">
        <m:r>
          <m:t>0.94</m:t>
        </m:r>
      </m:oMath>
      <w:r>
        <w:rPr>
          <w:rFonts w:ascii="Calibri" w:hAnsi="Calibri"/>
          <w:color w:val="2D3748"/>
          <w:sz w:val="22"/>
        </w:rPr>
        <w:t xml:space="preserve">), Model A menghasilkan PR-AUC </w:t>
      </w:r>
      <m:oMath xmlns:mml="http://www.w3.org/1998/Math/MathML">
        <m:r>
          <m:t>0.78</m:t>
        </m:r>
      </m:oMath>
      <w:r>
        <w:rPr>
          <w:rFonts w:ascii="Calibri" w:hAnsi="Calibri"/>
          <w:color w:val="2D3748"/>
          <w:sz w:val="22"/>
        </w:rPr>
        <w:t xml:space="preserve"> (jauh melampaui Model B sebesar </w:t>
      </w:r>
      <m:oMath xmlns:mml="http://www.w3.org/1998/Math/MathML">
        <m:r>
          <m:t>0.29</m:t>
        </m:r>
      </m:oMath>
      <w:r>
        <w:rPr>
          <w:rFonts w:ascii="Calibri" w:hAnsi="Calibri"/>
          <w:color w:val="2D3748"/>
          <w:sz w:val="22"/>
        </w:rPr>
        <w:t>). Dalam konteks ekspor komoditas kakao, Model B akan menghasilkan ribuan alarm palsu yang memicu penolakan kontainer ekspor atau biaya pengujian laboratorium ulang yang sangat mahal. Model A memiliki kemurnian deteksi (</w:t>
      </w:r>
      <w:r>
        <w:rPr>
          <w:rFonts w:ascii="Calibri" w:hAnsi="Calibri"/>
          <w:i/>
          <w:color w:val="2D3748"/>
          <w:sz w:val="22"/>
        </w:rPr>
        <w:t>Precision</w:t>
      </w:r>
      <w:r>
        <w:rPr>
          <w:rFonts w:ascii="Calibri" w:hAnsi="Calibri"/>
          <w:color w:val="2D3748"/>
          <w:sz w:val="22"/>
        </w:rPr>
        <w:t>) yang jauh lebih tinggi pada tingkat penangkapan kontaminan yang setara.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Pembahasan Soal 8.3: Desain Evaluasi Validasi Silang Multi-Metrik Regresi Sawit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Protokol Validasi Silang Spasial (*Spatial Block Cross-Validation*)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Petak-petak kebun di dalam satu afdeling memiliki korelasi spasial tinggi (jenis tanah, curah hujan mikro, dan manajemen pemupukan yang seragam).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Jika diterapkan </w:t>
      </w:r>
      <w:r>
        <w:rPr>
          <w:rFonts w:ascii="Calibri" w:hAnsi="Calibri"/>
          <w:i/>
          <w:color w:val="2D3748"/>
          <w:sz w:val="22"/>
        </w:rPr>
        <w:t>K-Fold Cross-Validation</w:t>
      </w:r>
      <w:r>
        <w:rPr>
          <w:rFonts w:ascii="Calibri" w:hAnsi="Calibri"/>
          <w:color w:val="2D3748"/>
          <w:sz w:val="22"/>
        </w:rPr>
        <w:t xml:space="preserve"> acak biasa, sampel dari petak yang bersebelahan akan terbagi ke dalam set latih dan set uji, menyebabkan kebocoran informasi geografis (</w:t>
      </w:r>
      <w:r>
        <w:rPr>
          <w:rFonts w:ascii="Calibri" w:hAnsi="Calibri"/>
          <w:i/>
          <w:color w:val="2D3748"/>
          <w:sz w:val="22"/>
        </w:rPr>
        <w:t>spatial data leakage</w:t>
      </w:r>
      <w:r>
        <w:rPr>
          <w:rFonts w:ascii="Calibri" w:hAnsi="Calibri"/>
          <w:color w:val="2D3748"/>
          <w:sz w:val="22"/>
        </w:rPr>
        <w:t xml:space="preserve">) dan nilai </w:t>
      </w:r>
      <m:oMath xmlns:mml="http://www.w3.org/1998/Math/MathML"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yang melambung semu.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 xml:space="preserve">: Gunakan </w:t>
      </w:r>
      <w:r>
        <w:rPr>
          <w:rFonts w:ascii="Consolas" w:hAnsi="Consolas"/>
          <w:color w:val="9C1A1A"/>
          <w:sz w:val="19"/>
        </w:rPr>
        <w:t>GroupKFold</w:t>
      </w:r>
      <w:r>
        <w:rPr>
          <w:rFonts w:ascii="Calibri" w:hAnsi="Calibri"/>
          <w:color w:val="2D3748"/>
          <w:sz w:val="22"/>
        </w:rPr>
        <w:t xml:space="preserve"> dengan membagi data berdasarkan kesatuan geografis utuh (</w:t>
      </w:r>
      <w:r>
        <w:rPr>
          <w:rFonts w:ascii="Calibri" w:hAnsi="Calibri"/>
          <w:i/>
          <w:color w:val="2D3748"/>
          <w:sz w:val="22"/>
        </w:rPr>
        <w:t>Afdeling Block</w:t>
      </w:r>
      <w:r>
        <w:rPr>
          <w:rFonts w:ascii="Calibri" w:hAnsi="Calibri"/>
          <w:color w:val="2D3748"/>
          <w:sz w:val="22"/>
        </w:rPr>
        <w:t>). Pada setiap lipatan (</w:t>
      </w:r>
      <w:r>
        <w:rPr>
          <w:rFonts w:ascii="Calibri" w:hAnsi="Calibri"/>
          <w:i/>
          <w:color w:val="2D3748"/>
          <w:sz w:val="22"/>
        </w:rPr>
        <w:t>fold</w:t>
      </w:r>
      <w:r>
        <w:rPr>
          <w:rFonts w:ascii="Calibri" w:hAnsi="Calibri"/>
          <w:color w:val="2D3748"/>
          <w:sz w:val="22"/>
        </w:rPr>
        <w:t>), 1 atau 2 afdeling utuh diisolasi sepenuhnya sebagai data uji, sementara model dilatih pada afdeling yang berbeda. Hal ini memastikan model diuji pada lanskap kebun yang benar-benar baru.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Alasan Wajib Melaporkan Kombinasi MAE, RMSE, dan $R^2_{\text{adj}}$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MAE</w:t>
      </w:r>
      <w:r>
        <w:rPr>
          <w:rFonts w:ascii="Calibri" w:hAnsi="Calibri"/>
          <w:color w:val="2D3748"/>
          <w:sz w:val="22"/>
        </w:rPr>
        <w:t xml:space="preserve">: Menyediakan besaran kesalahan dalam satuan fisik riil yang intuitif bagi manajer perkebunan (misal: "rata-rata prediksi meleset </w:t>
      </w:r>
      <m:oMath xmlns:mml="http://www.w3.org/1998/Math/MathML">
        <m:r>
          <m:t>±1.5</m:t>
        </m:r>
      </m:oMath>
      <w:r>
        <w:rPr>
          <w:rFonts w:ascii="Calibri" w:hAnsi="Calibri"/>
          <w:color w:val="2D3748"/>
          <w:sz w:val="22"/>
        </w:rPr>
        <w:t xml:space="preserve"> ton TBS/ha"), berguna untuk estimasi kapasitas truk angkut.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RMSE</w:t>
      </w:r>
      <w:r>
        <w:rPr>
          <w:rFonts w:ascii="Calibri" w:hAnsi="Calibri"/>
          <w:color w:val="2D3748"/>
          <w:sz w:val="22"/>
        </w:rPr>
        <w:t>: Mendeteksi apakah model menghasilkan kesalahan prediksi ekstrem di beberapa petak tertentu yang berisiko mengacaukan jadwal pengolahan pabrik kelapa sawit (</w:t>
      </w:r>
      <w:r>
        <w:rPr>
          <w:rFonts w:ascii="Calibri" w:hAnsi="Calibri"/>
          <w:i/>
          <w:color w:val="2D3748"/>
          <w:sz w:val="22"/>
        </w:rPr>
        <w:t>mill processing scheduling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Adjusted $R^2$</w:t>
      </w:r>
      <w:r>
        <w:rPr>
          <w:rFonts w:ascii="Calibri" w:hAnsi="Calibri"/>
          <w:color w:val="2D3748"/>
          <w:sz w:val="22"/>
        </w:rPr>
        <w:t>: Menjamin bahwa akurasi penjelasan variansi model tidak dipalsukan oleh penambahan variabel prediktor yang tidak relevan secara agronomis.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Rubrik Penilaian Berbasis Outcome-Based Education (OBE)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Memuaskan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Memuaskan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Cukup /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Metrik Regresi &amp; Klasifikasi (C3/C4)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menghitung seluruh metrik secara akurat; menjelaskan perbedaan filosofis MAE vs RMSE; menguraikan Adjusted </w:t>
            </w: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 xml:space="preserve"> dengan tepat.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metrik dengan benar namun kurang mendalam dalam menjelaskan implikasi penalti kuadratik RMSE.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Terjadi kesalahan formula metrik dasar atau keliru menafsirkan koefisien determinasi </w:t>
            </w:r>
            <m:oMath xmlns:mml="http://www.w3.org/1998/Math/MathML"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Kritis Paradoks Akurasi (C4/C5)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Membuktikan paradoks akurasi pada data imbalanced secara matematis; merumuskan nilai </w:t>
            </w:r>
            <m:oMath xmlns:mml="http://www.w3.org/1998/Math/MathML">
              <m:r>
                <m:t>β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pada </w:t>
            </w:r>
            <m:oMath xmlns:mml="http://www.w3.org/1998/Math/MathML">
              <m:sSub>
                <m:e>
                  <m:r>
                    <m:t>F</m:t>
                  </m:r>
                </m:e>
                <m:sub>
                  <m:r>
                    <m:t>β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yang selaras dengan rasio biaya operasional.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Mengenali bahaya akurasi pada data tidak seimbang namun perumusan parameter </w:t>
            </w:r>
            <m:oMath xmlns:mml="http://www.w3.org/1998/Math/MathML">
              <m:r>
                <m:t>β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masih kurang presisi.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Masih menganggap akurasi tinggi sebagai jaminan mutlak keberhasilan model tanpa memeriksa matriks konfusi.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Evaluasi Kurva Diskriminasi ROC vs PR (C4)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Menguraikan secara tajam mengapa ROC-AUC gagal pada prevalensi sangat rendah; membandingkan trade-off Precision vs Recall; menjelaskan indeks Youden </w:t>
            </w:r>
            <m:oMath xmlns:mml="http://www.w3.org/1998/Math/MathML">
              <m:r>
                <m:t>J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bentuk kurva ROC dan PR namun kurang mendalam dalam menganalisis pengaruh besaran True Negative (</w:t>
            </w:r>
            <m:oMath xmlns:mml="http://www.w3.org/1998/Math/MathML">
              <m:r>
                <m:t>TN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mampu membedakan sumbu pada kurva ROC dan kurva PR atau salah membaca nilai AUC.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Optimasi Ambang Batas Berbasis Biaya (C5)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Mengonstruksi matriks biaya finansial riil; mengidentifikasi ambang batas optimal yang meminimalkan kerugian ekonomi; menghitung penghematan biaya secara konkret.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menyetel ambang batas keputusan namun model biaya yang dibuat masih bersifat konseptual tanpa kuantifikasi moneter.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Mengabaikan konsep penyesuaian threshold dan hanya terpaku pada ambang batas bawaan 0.50.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