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280" w:after="120"/>
      </w:pPr>
      <w:r>
        <w:rPr>
          <w:rFonts w:ascii="Calibri" w:hAnsi="Calibri"/>
          <w:b/>
          <w:color w:val="1A365D"/>
          <w:sz w:val="40"/>
        </w:rPr>
        <w:t>AI Modul 6.2: Panduan Instruktur dan Kunci Solusi Matriks Konfusi (Confusion Matrix) - Evaluasi Multi-Kelas</w:t>
      </w:r>
    </w:p>
    <w:p>
      <w:pPr>
        <w:spacing w:before="120" w:after="120"/>
      </w:pPr>
      <w:r>
        <w:rPr>
          <w:color w:val="CBD5E0"/>
          <w:sz w:val="16"/>
        </w:rPr>
        <w:t>―――――――――――――――――――――――――――――――――――――――――――――</w:t>
      </w:r>
    </w:p>
    <w:p>
      <w:pPr>
        <w:keepNext/>
        <w:spacing w:before="240" w:after="80"/>
      </w:pPr>
      <w:r>
        <w:rPr>
          <w:rFonts w:ascii="Calibri" w:hAnsi="Calibri"/>
          <w:b/>
          <w:color w:val="2B6CB0"/>
          <w:sz w:val="28"/>
        </w:rPr>
        <w:t>1. Rencana Pelaksanaan Pembelajaran (RPP) dan Panduan Pedagogis</w:t>
      </w:r>
    </w:p>
    <w:p>
      <w:pPr>
        <w:keepNext/>
        <w:spacing w:before="200" w:after="40"/>
      </w:pPr>
      <w:r>
        <w:rPr>
          <w:rFonts w:ascii="Calibri" w:hAnsi="Calibri"/>
          <w:b/>
          <w:color w:val="2D3748"/>
          <w:sz w:val="24"/>
        </w:rPr>
        <w:t>1.1 Informasi Umum Modul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Mata Kuliah:</w:t>
      </w:r>
      <w:r>
        <w:rPr>
          <w:rFonts w:ascii="Calibri" w:hAnsi="Calibri"/>
          <w:color w:val="2D3748"/>
          <w:sz w:val="22"/>
        </w:rPr>
        <w:t xml:space="preserve"> Kecerdasan Buatan dan Sains Data Pertanian Presisi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Modul:</w:t>
      </w:r>
      <w:r>
        <w:rPr>
          <w:rFonts w:ascii="Calibri" w:hAnsi="Calibri"/>
          <w:color w:val="2D3748"/>
          <w:sz w:val="22"/>
        </w:rPr>
        <w:t xml:space="preserve"> 6.2 (Matriks Konfusi: Anatomi Kesalahan Klasifikasi Biner dan Multi-Kelas)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Sasaran Peserta:</w:t>
      </w:r>
      <w:r>
        <w:rPr>
          <w:rFonts w:ascii="Calibri" w:hAnsi="Calibri"/>
          <w:color w:val="2D3748"/>
          <w:sz w:val="22"/>
        </w:rPr>
        <w:t xml:space="preserve"> Mahasiswa Program Studi Agroteknologi, Agribisnis, dan Teknik Pertanian INSTIPER Yogyakarta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Alokasi Waktu:</w:t>
      </w:r>
      <w:r>
        <w:rPr>
          <w:rFonts w:ascii="Calibri" w:hAnsi="Calibri"/>
          <w:color w:val="2D3748"/>
          <w:sz w:val="22"/>
        </w:rPr>
        <w:t xml:space="preserve"> 150 Menit (1 Sesi Tatap Muka / Praktikum Komputasi)</w:t>
      </w:r>
    </w:p>
    <w:p>
      <w:pPr>
        <w:keepNext/>
        <w:spacing w:before="200" w:after="40"/>
      </w:pPr>
      <w:r>
        <w:rPr>
          <w:rFonts w:ascii="Calibri" w:hAnsi="Calibri"/>
          <w:b/>
          <w:color w:val="2D3748"/>
          <w:sz w:val="24"/>
        </w:rPr>
        <w:t>1.2 Tujuan Instruksional Khusus (TIK)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>Pada akhir sesi pembelajaran ini, mahasiswa diharapkan mampu: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1. </w:t>
      </w:r>
      <w:r>
        <w:rPr>
          <w:rFonts w:ascii="Calibri" w:hAnsi="Calibri"/>
          <w:color w:val="2D3748"/>
          <w:sz w:val="22"/>
        </w:rPr>
        <w:t xml:space="preserve">Membedah anatomi matriks kontinjensi </w:t>
      </w:r>
      <m:oMath xmlns:mml="http://www.w3.org/1998/Math/MathML">
        <m:r>
          <m:t>2×2</m:t>
        </m:r>
      </m:oMath>
      <w:r>
        <w:rPr>
          <w:rFonts w:ascii="Calibri" w:hAnsi="Calibri"/>
          <w:color w:val="2D3748"/>
          <w:sz w:val="22"/>
        </w:rPr>
        <w:t xml:space="preserve"> (Biner) dan </w:t>
      </w:r>
      <m:oMath xmlns:mml="http://www.w3.org/1998/Math/MathML">
        <m:r>
          <m:t>K×K</m:t>
        </m:r>
      </m:oMath>
      <w:r>
        <w:rPr>
          <w:rFonts w:ascii="Calibri" w:hAnsi="Calibri"/>
          <w:color w:val="2D3748"/>
          <w:sz w:val="22"/>
        </w:rPr>
        <w:t xml:space="preserve"> (Multi-Kelas) secara terstruktur.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2. </w:t>
      </w:r>
      <w:r>
        <w:rPr>
          <w:rFonts w:ascii="Calibri" w:hAnsi="Calibri"/>
          <w:color w:val="2D3748"/>
          <w:sz w:val="22"/>
        </w:rPr>
        <w:t>Menghitung nilai Presisi, Recall, dan F1-Score per kelas kematangan buah secara manual dan terprogram.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3. </w:t>
      </w:r>
      <w:r>
        <w:rPr>
          <w:rFonts w:ascii="Calibri" w:hAnsi="Calibri"/>
          <w:color w:val="2D3748"/>
          <w:sz w:val="22"/>
        </w:rPr>
        <w:t xml:space="preserve">Menjelaskan secara presisi perbedaan konsekuensi antara </w:t>
      </w:r>
      <w:r>
        <w:rPr>
          <w:rFonts w:ascii="Calibri" w:hAnsi="Calibri"/>
          <w:i/>
          <w:color w:val="2D3748"/>
          <w:sz w:val="22"/>
        </w:rPr>
        <w:t>Macro-Averaging</w:t>
      </w:r>
      <w:r>
        <w:rPr>
          <w:rFonts w:ascii="Calibri" w:hAnsi="Calibri"/>
          <w:color w:val="2D3748"/>
          <w:sz w:val="22"/>
        </w:rPr>
        <w:t xml:space="preserve">, </w:t>
      </w:r>
      <w:r>
        <w:rPr>
          <w:rFonts w:ascii="Calibri" w:hAnsi="Calibri"/>
          <w:i/>
          <w:color w:val="2D3748"/>
          <w:sz w:val="22"/>
        </w:rPr>
        <w:t>Micro-Averaging</w:t>
      </w:r>
      <w:r>
        <w:rPr>
          <w:rFonts w:ascii="Calibri" w:hAnsi="Calibri"/>
          <w:color w:val="2D3748"/>
          <w:sz w:val="22"/>
        </w:rPr>
        <w:t xml:space="preserve">, dan </w:t>
      </w:r>
      <w:r>
        <w:rPr>
          <w:rFonts w:ascii="Calibri" w:hAnsi="Calibri"/>
          <w:i/>
          <w:color w:val="2D3748"/>
          <w:sz w:val="22"/>
        </w:rPr>
        <w:t>Weighted-Averaging</w:t>
      </w:r>
      <w:r>
        <w:rPr>
          <w:rFonts w:ascii="Calibri" w:hAnsi="Calibri"/>
          <w:color w:val="2D3748"/>
          <w:sz w:val="22"/>
        </w:rPr>
        <w:t>.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4. </w:t>
      </w:r>
      <w:r>
        <w:rPr>
          <w:rFonts w:ascii="Calibri" w:hAnsi="Calibri"/>
          <w:color w:val="2D3748"/>
          <w:sz w:val="22"/>
        </w:rPr>
        <w:t>Mengaudit sistem sortasi Tandan Buah Segar (TBS) di Pabrik Kelapa Sawit (PKS) menggunakan integrasi matriks konfusi dan matriks biaya operasional (</w:t>
      </w:r>
      <w:r>
        <w:rPr>
          <w:rFonts w:ascii="Calibri" w:hAnsi="Calibri"/>
          <w:i/>
          <w:color w:val="2D3748"/>
          <w:sz w:val="22"/>
        </w:rPr>
        <w:t>cost matrix</w:t>
      </w:r>
      <w:r>
        <w:rPr>
          <w:rFonts w:ascii="Calibri" w:hAnsi="Calibri"/>
          <w:color w:val="2D3748"/>
          <w:sz w:val="22"/>
        </w:rPr>
        <w:t>).</w:t>
      </w:r>
    </w:p>
    <w:p>
      <w:pPr>
        <w:keepNext/>
        <w:spacing w:before="200" w:after="40"/>
      </w:pPr>
      <w:r>
        <w:rPr>
          <w:rFonts w:ascii="Calibri" w:hAnsi="Calibri"/>
          <w:b/>
          <w:color w:val="2D3748"/>
          <w:sz w:val="24"/>
        </w:rPr>
        <w:t>1.3 Alokasi Waktu Pembelajaran (150 Menit)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none"/>
          <w:left w:val="none"/>
          <w:right w:val="none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FFFFFF"/>
                <w:sz w:val="20"/>
              </w:rPr>
              <w:t>Sesi</w:t>
            </w:r>
          </w:p>
        </w:tc>
        <w:tc>
          <w:tcPr>
            <w:tcW w:type="dxa" w:w="1872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FFFFFF"/>
                <w:sz w:val="20"/>
              </w:rPr>
              <w:t>Durasi</w:t>
            </w:r>
          </w:p>
        </w:tc>
        <w:tc>
          <w:tcPr>
            <w:tcW w:type="dxa" w:w="1872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FFFFFF"/>
                <w:sz w:val="20"/>
              </w:rPr>
              <w:t>Aktivitas Instruktur</w:t>
            </w:r>
          </w:p>
        </w:tc>
        <w:tc>
          <w:tcPr>
            <w:tcW w:type="dxa" w:w="1872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FFFFFF"/>
                <w:sz w:val="20"/>
              </w:rPr>
              <w:t>Aktivitas Mahasiswa</w:t>
            </w:r>
          </w:p>
        </w:tc>
        <w:tc>
          <w:tcPr>
            <w:tcW w:type="dxa" w:w="1872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FFFFFF"/>
                <w:sz w:val="20"/>
              </w:rPr>
              <w:t>Output / Indikator</w:t>
            </w:r>
          </w:p>
        </w:tc>
      </w:tr>
      <w:tr>
        <w:tc>
          <w:tcPr>
            <w:tcW w:type="dxa" w:w="1872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2D3748"/>
                <w:sz w:val="19"/>
              </w:rPr>
              <w:t>I</w:t>
            </w:r>
          </w:p>
        </w:tc>
        <w:tc>
          <w:tcPr>
            <w:tcW w:type="dxa" w:w="1872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20 Menit</w:t>
            </w:r>
          </w:p>
        </w:tc>
        <w:tc>
          <w:tcPr>
            <w:tcW w:type="dxa" w:w="1872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2D3748"/>
                <w:sz w:val="19"/>
              </w:rPr>
              <w:t>Apersepsi &amp; Kasus Industri:</w:t>
            </w:r>
            <w:r>
              <w:rPr>
                <w:rFonts w:ascii="Calibri" w:hAnsi="Calibri"/>
                <w:color w:val="2D3748"/>
                <w:sz w:val="19"/>
              </w:rPr>
              <w:t xml:space="preserve"> Mendiskusikan proses sortasi buah TBS di loading ramp PKS dan ancaman penalti ALB (</w:t>
            </w:r>
            <w:r>
              <w:rPr>
                <w:rFonts w:ascii="Calibri" w:hAnsi="Calibri"/>
                <w:i/>
                <w:color w:val="2D3748"/>
                <w:sz w:val="19"/>
              </w:rPr>
              <w:t>Free Fatty Acid</w:t>
            </w:r>
            <w:r>
              <w:rPr>
                <w:rFonts w:ascii="Calibri" w:hAnsi="Calibri"/>
                <w:color w:val="2D3748"/>
                <w:sz w:val="19"/>
              </w:rPr>
              <w:t>).</w:t>
            </w:r>
          </w:p>
        </w:tc>
        <w:tc>
          <w:tcPr>
            <w:tcW w:type="dxa" w:w="1872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Menganalisis foto-foto buah mentah, matang, dan lewat matang.</w:t>
            </w:r>
          </w:p>
        </w:tc>
        <w:tc>
          <w:tcPr>
            <w:tcW w:type="dxa" w:w="1872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Mahasiswa memahami latar belakang fisik dan ekonomi sortasi.</w:t>
            </w:r>
          </w:p>
        </w:tc>
      </w:tr>
      <w:tr>
        <w:tc>
          <w:tcPr>
            <w:tcW w:type="dxa" w:w="1872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2D3748"/>
                <w:sz w:val="19"/>
              </w:rPr>
              <w:t>II</w:t>
            </w:r>
          </w:p>
        </w:tc>
        <w:tc>
          <w:tcPr>
            <w:tcW w:type="dxa" w:w="1872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35 Menit</w:t>
            </w:r>
          </w:p>
        </w:tc>
        <w:tc>
          <w:tcPr>
            <w:tcW w:type="dxa" w:w="1872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2D3748"/>
                <w:sz w:val="19"/>
              </w:rPr>
              <w:t>Teori Matriks Multi-Kelas:</w:t>
            </w:r>
            <w:r>
              <w:rPr>
                <w:rFonts w:ascii="Calibri" w:hAnsi="Calibri"/>
                <w:color w:val="2D3748"/>
                <w:sz w:val="19"/>
              </w:rPr>
              <w:t xml:space="preserve"> Membedah diagonal utama vs off-diagonal, normalisasi baris (Recall) vs kolom (Presisi), serta 3 metode agregasi.</w:t>
            </w:r>
          </w:p>
        </w:tc>
        <w:tc>
          <w:tcPr>
            <w:tcW w:type="dxa" w:w="1872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Menyimak formulasi, mencatat keterangan simbol, dan mempraktikkan cara membaca rumus.</w:t>
            </w:r>
          </w:p>
        </w:tc>
        <w:tc>
          <w:tcPr>
            <w:tcW w:type="dxa" w:w="1872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 xml:space="preserve">Penguasaan matematis notasi </w:t>
            </w:r>
            <m:oMath xmlns:mml="http://www.w3.org/1998/Math/MathML">
              <m:sSub>
                <m:e>
                  <m:r>
                    <m:t>C</m:t>
                  </m:r>
                </m:e>
                <m:sub>
                  <m:r>
                    <m:t>ij</m:t>
                  </m:r>
                </m:sub>
              </m:sSub>
            </m:oMath>
            <w:r>
              <w:rPr>
                <w:rFonts w:ascii="Calibri" w:hAnsi="Calibri"/>
                <w:color w:val="2D3748"/>
                <w:sz w:val="19"/>
              </w:rPr>
              <w:t xml:space="preserve"> dan formulasi agregasi.</w:t>
            </w:r>
          </w:p>
        </w:tc>
      </w:tr>
      <w:tr>
        <w:tc>
          <w:tcPr>
            <w:tcW w:type="dxa" w:w="1872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2D3748"/>
                <w:sz w:val="19"/>
              </w:rPr>
              <w:t>III</w:t>
            </w:r>
          </w:p>
        </w:tc>
        <w:tc>
          <w:tcPr>
            <w:tcW w:type="dxa" w:w="1872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50 Menit</w:t>
            </w:r>
          </w:p>
        </w:tc>
        <w:tc>
          <w:tcPr>
            <w:tcW w:type="dxa" w:w="1872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2D3748"/>
                <w:sz w:val="19"/>
              </w:rPr>
              <w:t>Hands-On Coding Lab:</w:t>
            </w:r>
            <w:r>
              <w:rPr>
                <w:rFonts w:ascii="Calibri" w:hAnsi="Calibri"/>
                <w:color w:val="2D3748"/>
                <w:sz w:val="19"/>
              </w:rPr>
              <w:t xml:space="preserve"> Memandu eksekusi Jupyter Notebook </w:t>
            </w:r>
            <w:r>
              <w:rPr>
                <w:rFonts w:ascii="Consolas" w:hAnsi="Consolas"/>
                <w:color w:val="9C1A1A"/>
                <w:sz w:val="19"/>
              </w:rPr>
              <w:t>AI_Modul_6.2_Confusion_Matrix.ipynb</w:t>
            </w:r>
            <w:r>
              <w:rPr>
                <w:rFonts w:ascii="Calibri" w:hAnsi="Calibri"/>
                <w:color w:val="2D3748"/>
                <w:sz w:val="19"/>
              </w:rPr>
              <w:t>.</w:t>
            </w:r>
          </w:p>
        </w:tc>
        <w:tc>
          <w:tcPr>
            <w:tcW w:type="dxa" w:w="1872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Melatih Random Forest, memplot heatmap konfusi Seaborn, dan menghitung matriks penalti.</w:t>
            </w:r>
          </w:p>
        </w:tc>
        <w:tc>
          <w:tcPr>
            <w:tcW w:type="dxa" w:w="1872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Skrip berjalan lancar (0 error) dan visualisasi heatmap tersimpan.</w:t>
            </w:r>
          </w:p>
        </w:tc>
      </w:tr>
      <w:tr>
        <w:tc>
          <w:tcPr>
            <w:tcW w:type="dxa" w:w="1872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2D3748"/>
                <w:sz w:val="19"/>
              </w:rPr>
              <w:t>IV</w:t>
            </w:r>
          </w:p>
        </w:tc>
        <w:tc>
          <w:tcPr>
            <w:tcW w:type="dxa" w:w="1872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30 Menit</w:t>
            </w:r>
          </w:p>
        </w:tc>
        <w:tc>
          <w:tcPr>
            <w:tcW w:type="dxa" w:w="1872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2D3748"/>
                <w:sz w:val="19"/>
              </w:rPr>
              <w:t>Bedah Kasus HOTS:</w:t>
            </w:r>
            <w:r>
              <w:rPr>
                <w:rFonts w:ascii="Calibri" w:hAnsi="Calibri"/>
                <w:color w:val="2D3748"/>
                <w:sz w:val="19"/>
              </w:rPr>
              <w:t xml:space="preserve"> Diskusi kelompok menghitung kerugian finansial sortasi </w:t>
            </w:r>
            <m:oMath xmlns:mml="http://www.w3.org/1998/Math/MathML">
              <m:r>
                <m:t>1.000</m:t>
              </m:r>
            </m:oMath>
            <w:r>
              <w:rPr>
                <w:rFonts w:ascii="Calibri" w:hAnsi="Calibri"/>
                <w:color w:val="2D3748"/>
                <w:sz w:val="19"/>
              </w:rPr>
              <w:t xml:space="preserve"> tandan buah.</w:t>
            </w:r>
          </w:p>
        </w:tc>
        <w:tc>
          <w:tcPr>
            <w:tcW w:type="dxa" w:w="1872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Mengerjakan perhitungan manual dan mempresentasikan sel kerugian terbesar.</w:t>
            </w:r>
          </w:p>
        </w:tc>
        <w:tc>
          <w:tcPr>
            <w:tcW w:type="dxa" w:w="1872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Kemampuan berpikir tingkat tinggi dan kalkulasi biaya riil.</w:t>
            </w:r>
          </w:p>
        </w:tc>
      </w:tr>
      <w:tr>
        <w:tc>
          <w:tcPr>
            <w:tcW w:type="dxa" w:w="1872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2D3748"/>
                <w:sz w:val="19"/>
              </w:rPr>
              <w:t>V</w:t>
            </w:r>
          </w:p>
        </w:tc>
        <w:tc>
          <w:tcPr>
            <w:tcW w:type="dxa" w:w="1872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15 Menit</w:t>
            </w:r>
          </w:p>
        </w:tc>
        <w:tc>
          <w:tcPr>
            <w:tcW w:type="dxa" w:w="1872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2D3748"/>
                <w:sz w:val="19"/>
              </w:rPr>
              <w:t>Refleksi &amp; Sintesis:</w:t>
            </w:r>
            <w:r>
              <w:rPr>
                <w:rFonts w:ascii="Calibri" w:hAnsi="Calibri"/>
                <w:color w:val="2D3748"/>
                <w:sz w:val="19"/>
              </w:rPr>
              <w:t xml:space="preserve"> Merangkum temuan galat bersebelahan dan mengantarkan ke konsep Cross-Validation.</w:t>
            </w:r>
          </w:p>
        </w:tc>
        <w:tc>
          <w:tcPr>
            <w:tcW w:type="dxa" w:w="1872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Mengajukan pertanyaan reflektif dan evaluasi mandiri.</w:t>
            </w:r>
          </w:p>
        </w:tc>
        <w:tc>
          <w:tcPr>
            <w:tcW w:type="dxa" w:w="1872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Sintesis pemahaman dan kesiapan ke modul berikutnya.</w:t>
            </w:r>
          </w:p>
        </w:tc>
      </w:tr>
    </w:tbl>
    <w:p>
      <w:pPr>
        <w:spacing w:after="80"/>
      </w:pPr>
    </w:p>
    <w:p>
      <w:pPr>
        <w:spacing w:before="120" w:after="120"/>
      </w:pPr>
      <w:r>
        <w:rPr>
          <w:color w:val="CBD5E0"/>
          <w:sz w:val="16"/>
        </w:rPr>
        <w:t>―――――――――――――――――――――――――――――――――――――――――――――</w:t>
      </w:r>
    </w:p>
    <w:p>
      <w:pPr>
        <w:keepNext/>
        <w:spacing w:before="240" w:after="80"/>
      </w:pPr>
      <w:r>
        <w:rPr>
          <w:rFonts w:ascii="Calibri" w:hAnsi="Calibri"/>
          <w:b/>
          <w:color w:val="2B6CB0"/>
          <w:sz w:val="28"/>
        </w:rPr>
        <w:t>2. Kunci Jawaban Lengkap dan Pembahasan Evaluasi Mandiri Mahasiswa</w:t>
      </w:r>
    </w:p>
    <w:p>
      <w:pPr>
        <w:keepNext/>
        <w:spacing w:before="200" w:after="40"/>
      </w:pPr>
      <w:r>
        <w:rPr>
          <w:rFonts w:ascii="Calibri" w:hAnsi="Calibri"/>
          <w:b/>
          <w:color w:val="2D3748"/>
          <w:sz w:val="24"/>
        </w:rPr>
        <w:t>2.1 Pembahasan Latihan 8.1: Evaluasi Kritis Matriks Multi-Kelas Sortasi PKS</w:t>
      </w:r>
    </w:p>
    <w:p>
      <w:pPr>
        <w:spacing w:before="0" w:after="80" w:line="276" w:lineRule="auto"/>
      </w:pPr>
      <w:r>
        <w:rPr>
          <w:rFonts w:ascii="Calibri" w:hAnsi="Calibri"/>
          <w:b/>
          <w:color w:val="2D3748"/>
          <w:sz w:val="22"/>
        </w:rPr>
        <w:t>Data Matriks Konfusi ($N = 1.000$ tandan):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none"/>
          <w:left w:val="none"/>
          <w:right w:val="none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FFFFFF"/>
                <w:sz w:val="20"/>
              </w:rPr>
              <w:t>Kelas Aktual \ Prediksi</w:t>
            </w:r>
          </w:p>
        </w:tc>
        <w:tc>
          <w:tcPr>
            <w:tcW w:type="dxa" w:w="1560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FFFFFF"/>
                <w:sz w:val="20"/>
              </w:rPr>
              <w:t>Mentah ($M$)</w:t>
            </w:r>
          </w:p>
        </w:tc>
        <w:tc>
          <w:tcPr>
            <w:tcW w:type="dxa" w:w="1560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FFFFFF"/>
                <w:sz w:val="20"/>
              </w:rPr>
              <w:t>Kurang Matang ($KM$)</w:t>
            </w:r>
          </w:p>
        </w:tc>
        <w:tc>
          <w:tcPr>
            <w:tcW w:type="dxa" w:w="1560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FFFFFF"/>
                <w:sz w:val="20"/>
              </w:rPr>
              <w:t>Matang ($MT$)</w:t>
            </w:r>
          </w:p>
        </w:tc>
        <w:tc>
          <w:tcPr>
            <w:tcW w:type="dxa" w:w="1560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FFFFFF"/>
                <w:sz w:val="20"/>
              </w:rPr>
              <w:t>Lewat Matang ($LM$)</w:t>
            </w:r>
          </w:p>
        </w:tc>
        <w:tc>
          <w:tcPr>
            <w:tcW w:type="dxa" w:w="1560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FFFFFF"/>
                <w:sz w:val="20"/>
              </w:rPr>
              <w:t>Total Baris ($N_k$)</w:t>
            </w:r>
          </w:p>
        </w:tc>
      </w:tr>
      <w:tr>
        <w:tc>
          <w:tcPr>
            <w:tcW w:type="dxa" w:w="1560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2D3748"/>
                <w:sz w:val="19"/>
              </w:rPr>
              <w:t>Mentah ($M$)</w:t>
            </w:r>
          </w:p>
        </w:tc>
        <w:tc>
          <w:tcPr>
            <w:tcW w:type="dxa" w:w="1560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2D3748"/>
                <w:sz w:val="19"/>
              </w:rPr>
              <w:t>180</w:t>
            </w:r>
          </w:p>
        </w:tc>
        <w:tc>
          <w:tcPr>
            <w:tcW w:type="dxa" w:w="1560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15</w:t>
            </w:r>
          </w:p>
        </w:tc>
        <w:tc>
          <w:tcPr>
            <w:tcW w:type="dxa" w:w="1560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5</w:t>
            </w:r>
          </w:p>
        </w:tc>
        <w:tc>
          <w:tcPr>
            <w:tcW w:type="dxa" w:w="1560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0</w:t>
            </w:r>
          </w:p>
        </w:tc>
        <w:tc>
          <w:tcPr>
            <w:tcW w:type="dxa" w:w="1560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m:oMath xmlns:mml="http://www.w3.org/1998/Math/MathML">
              <m:r>
                <m:t>200</m:t>
              </m:r>
            </m:oMath>
          </w:p>
        </w:tc>
      </w:tr>
      <w:tr>
        <w:tc>
          <w:tcPr>
            <w:tcW w:type="dxa" w:w="1560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2D3748"/>
                <w:sz w:val="19"/>
              </w:rPr>
              <w:t>Kurang Matang ($KM$)</w:t>
            </w:r>
          </w:p>
        </w:tc>
        <w:tc>
          <w:tcPr>
            <w:tcW w:type="dxa" w:w="1560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20</w:t>
            </w:r>
          </w:p>
        </w:tc>
        <w:tc>
          <w:tcPr>
            <w:tcW w:type="dxa" w:w="1560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2D3748"/>
                <w:sz w:val="19"/>
              </w:rPr>
              <w:t>230</w:t>
            </w:r>
          </w:p>
        </w:tc>
        <w:tc>
          <w:tcPr>
            <w:tcW w:type="dxa" w:w="1560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40</w:t>
            </w:r>
          </w:p>
        </w:tc>
        <w:tc>
          <w:tcPr>
            <w:tcW w:type="dxa" w:w="1560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10</w:t>
            </w:r>
          </w:p>
        </w:tc>
        <w:tc>
          <w:tcPr>
            <w:tcW w:type="dxa" w:w="1560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m:oMath xmlns:mml="http://www.w3.org/1998/Math/MathML">
              <m:r>
                <m:t>300</m:t>
              </m:r>
            </m:oMath>
          </w:p>
        </w:tc>
      </w:tr>
      <w:tr>
        <w:tc>
          <w:tcPr>
            <w:tcW w:type="dxa" w:w="1560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2D3748"/>
                <w:sz w:val="19"/>
              </w:rPr>
              <w:t>Matang ($MT$)</w:t>
            </w:r>
          </w:p>
        </w:tc>
        <w:tc>
          <w:tcPr>
            <w:tcW w:type="dxa" w:w="1560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0</w:t>
            </w:r>
          </w:p>
        </w:tc>
        <w:tc>
          <w:tcPr>
            <w:tcW w:type="dxa" w:w="1560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25</w:t>
            </w:r>
          </w:p>
        </w:tc>
        <w:tc>
          <w:tcPr>
            <w:tcW w:type="dxa" w:w="1560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2D3748"/>
                <w:sz w:val="19"/>
              </w:rPr>
              <w:t>380</w:t>
            </w:r>
          </w:p>
        </w:tc>
        <w:tc>
          <w:tcPr>
            <w:tcW w:type="dxa" w:w="1560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15</w:t>
            </w:r>
          </w:p>
        </w:tc>
        <w:tc>
          <w:tcPr>
            <w:tcW w:type="dxa" w:w="1560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m:oMath xmlns:mml="http://www.w3.org/1998/Math/MathML">
              <m:r>
                <m:t>420</m:t>
              </m:r>
            </m:oMath>
          </w:p>
        </w:tc>
      </w:tr>
      <w:tr>
        <w:tc>
          <w:tcPr>
            <w:tcW w:type="dxa" w:w="1560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2D3748"/>
                <w:sz w:val="19"/>
              </w:rPr>
              <w:t>Lewat Matang ($LM$)</w:t>
            </w:r>
          </w:p>
        </w:tc>
        <w:tc>
          <w:tcPr>
            <w:tcW w:type="dxa" w:w="1560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0</w:t>
            </w:r>
          </w:p>
        </w:tc>
        <w:tc>
          <w:tcPr>
            <w:tcW w:type="dxa" w:w="1560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0</w:t>
            </w:r>
          </w:p>
        </w:tc>
        <w:tc>
          <w:tcPr>
            <w:tcW w:type="dxa" w:w="1560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15</w:t>
            </w:r>
          </w:p>
        </w:tc>
        <w:tc>
          <w:tcPr>
            <w:tcW w:type="dxa" w:w="1560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2D3748"/>
                <w:sz w:val="19"/>
              </w:rPr>
              <w:t>65</w:t>
            </w:r>
          </w:p>
        </w:tc>
        <w:tc>
          <w:tcPr>
            <w:tcW w:type="dxa" w:w="1560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m:oMath xmlns:mml="http://www.w3.org/1998/Math/MathML">
              <m:r>
                <m:t>80</m:t>
              </m:r>
            </m:oMath>
          </w:p>
        </w:tc>
      </w:tr>
      <w:tr>
        <w:tc>
          <w:tcPr>
            <w:tcW w:type="dxa" w:w="1560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2D3748"/>
                <w:sz w:val="19"/>
              </w:rPr>
              <w:t>Total Kolom ($\hat{N}_k$)</w:t>
            </w:r>
          </w:p>
        </w:tc>
        <w:tc>
          <w:tcPr>
            <w:tcW w:type="dxa" w:w="1560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m:oMath xmlns:mml="http://www.w3.org/1998/Math/MathML">
              <m:r>
                <m:t>200</m:t>
              </m:r>
            </m:oMath>
          </w:p>
        </w:tc>
        <w:tc>
          <w:tcPr>
            <w:tcW w:type="dxa" w:w="1560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m:oMath xmlns:mml="http://www.w3.org/1998/Math/MathML">
              <m:r>
                <m:t>270</m:t>
              </m:r>
            </m:oMath>
          </w:p>
        </w:tc>
        <w:tc>
          <w:tcPr>
            <w:tcW w:type="dxa" w:w="1560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m:oMath xmlns:mml="http://www.w3.org/1998/Math/MathML">
              <m:r>
                <m:t>440</m:t>
              </m:r>
            </m:oMath>
          </w:p>
        </w:tc>
        <w:tc>
          <w:tcPr>
            <w:tcW w:type="dxa" w:w="1560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m:oMath xmlns:mml="http://www.w3.org/1998/Math/MathML">
              <m:r>
                <m:t>90</m:t>
              </m:r>
            </m:oMath>
          </w:p>
        </w:tc>
        <w:tc>
          <w:tcPr>
            <w:tcW w:type="dxa" w:w="1560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2D3748"/>
                <w:sz w:val="19"/>
              </w:rPr>
              <w:t>Total = 1.000</w:t>
            </w:r>
          </w:p>
        </w:tc>
      </w:tr>
    </w:tbl>
    <w:p>
      <w:pPr>
        <w:spacing w:after="80"/>
      </w:pPr>
    </w:p>
    <w:p>
      <w:pPr>
        <w:keepNext/>
        <w:spacing w:before="120" w:after="40"/>
      </w:pPr>
      <w:r>
        <w:rPr>
          <w:rFonts w:ascii="Calibri" w:hAnsi="Calibri"/>
          <w:b/>
          <w:color w:val="4A5568"/>
          <w:sz w:val="22"/>
        </w:rPr>
        <w:t>Butir 1: Perhitungan Presisi dan Recall per Kelas Individual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1. </w:t>
      </w:r>
      <w:r>
        <w:rPr>
          <w:rFonts w:ascii="Calibri" w:hAnsi="Calibri"/>
          <w:b/>
          <w:color w:val="2D3748"/>
          <w:sz w:val="22"/>
        </w:rPr>
        <w:t>Kelas Mentah ($M$):</w:t>
      </w:r>
    </w:p>
    <w:p>
      <w:pPr>
        <w:pStyle w:val="ListBullet"/>
        <w:spacing w:before="0" w:after="40" w:line="276" w:lineRule="auto"/>
        <w:ind w:left="720"/>
      </w:pPr>
      <m:oMath xmlns:mml="http://www.w3.org/1998/Math/MathML">
        <m:sSub>
          <m:e>
            <m:r>
              <m:rPr>
                <m:nor/>
              </m:rPr>
              <m:t>Recall</m:t>
            </m:r>
          </m:e>
          <m:sub>
            <m:r>
              <m:t>M</m:t>
            </m:r>
          </m:sub>
        </m:sSub>
        <m:r>
          <m:t>=</m:t>
        </m:r>
        <m:f>
          <m:fPr>
            <m:type m:val="bar"/>
          </m:fPr>
          <m:num>
            <m:sSub>
              <m:e>
                <m:r>
                  <m:t>C</m:t>
                </m:r>
              </m:e>
              <m:sub>
                <m:r>
                  <m:t>11</m:t>
                </m:r>
              </m:sub>
            </m:sSub>
          </m:num>
          <m:den>
            <m:r>
              <m:rPr>
                <m:nor/>
              </m:rPr>
              <m:t>Total Baris </m:t>
            </m:r>
            <m:r>
              <m:t>1</m:t>
            </m:r>
          </m:den>
        </m:f>
        <m:r>
          <m:t>=</m:t>
        </m:r>
        <m:f>
          <m:fPr>
            <m:type m:val="bar"/>
          </m:fPr>
          <m:num>
            <m:r>
              <m:t>180</m:t>
            </m:r>
          </m:num>
          <m:den>
            <m:r>
              <m:t>200</m:t>
            </m:r>
          </m:den>
        </m:f>
        <m:r>
          <m:t>=90</m:t>
        </m:r>
        <m:r>
          <m:t>,</m:t>
        </m:r>
        <m:r>
          <m:t>00%</m:t>
        </m:r>
      </m:oMath>
    </w:p>
    <w:p>
      <w:pPr>
        <w:pStyle w:val="ListBullet"/>
        <w:spacing w:before="0" w:after="40" w:line="276" w:lineRule="auto"/>
        <w:ind w:left="720"/>
      </w:pPr>
      <m:oMath xmlns:mml="http://www.w3.org/1998/Math/MathML">
        <m:sSub>
          <m:e>
            <m:r>
              <m:rPr>
                <m:nor/>
              </m:rPr>
              <m:t>Precision</m:t>
            </m:r>
          </m:e>
          <m:sub>
            <m:r>
              <m:t>M</m:t>
            </m:r>
          </m:sub>
        </m:sSub>
        <m:r>
          <m:t>=</m:t>
        </m:r>
        <m:f>
          <m:fPr>
            <m:type m:val="bar"/>
          </m:fPr>
          <m:num>
            <m:sSub>
              <m:e>
                <m:r>
                  <m:t>C</m:t>
                </m:r>
              </m:e>
              <m:sub>
                <m:r>
                  <m:t>11</m:t>
                </m:r>
              </m:sub>
            </m:sSub>
          </m:num>
          <m:den>
            <m:r>
              <m:rPr>
                <m:nor/>
              </m:rPr>
              <m:t>Total Kolom </m:t>
            </m:r>
            <m:r>
              <m:t>1</m:t>
            </m:r>
          </m:den>
        </m:f>
        <m:r>
          <m:t>=</m:t>
        </m:r>
        <m:f>
          <m:fPr>
            <m:type m:val="bar"/>
          </m:fPr>
          <m:num>
            <m:r>
              <m:t>180</m:t>
            </m:r>
          </m:num>
          <m:den>
            <m:r>
              <m:t>200</m:t>
            </m:r>
          </m:den>
        </m:f>
        <m:r>
          <m:t>=90</m:t>
        </m:r>
        <m:r>
          <m:t>,</m:t>
        </m:r>
        <m:r>
          <m:t>00%</m:t>
        </m:r>
      </m:oMath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2. </w:t>
      </w:r>
      <w:r>
        <w:rPr>
          <w:rFonts w:ascii="Calibri" w:hAnsi="Calibri"/>
          <w:b/>
          <w:color w:val="2D3748"/>
          <w:sz w:val="22"/>
        </w:rPr>
        <w:t>Kelas Kurang Matang ($KM$):</w:t>
      </w:r>
    </w:p>
    <w:p>
      <w:pPr>
        <w:pStyle w:val="ListBullet"/>
        <w:spacing w:before="0" w:after="40" w:line="276" w:lineRule="auto"/>
        <w:ind w:left="720"/>
      </w:pPr>
      <m:oMath xmlns:mml="http://www.w3.org/1998/Math/MathML">
        <m:sSub>
          <m:e>
            <m:r>
              <m:rPr>
                <m:nor/>
              </m:rPr>
              <m:t>Recall</m:t>
            </m:r>
          </m:e>
          <m:sub>
            <m:r>
              <m:t>KM</m:t>
            </m:r>
          </m:sub>
        </m:sSub>
        <m:r>
          <m:t>=</m:t>
        </m:r>
        <m:f>
          <m:fPr>
            <m:type m:val="bar"/>
          </m:fPr>
          <m:num>
            <m:sSub>
              <m:e>
                <m:r>
                  <m:t>C</m:t>
                </m:r>
              </m:e>
              <m:sub>
                <m:r>
                  <m:t>22</m:t>
                </m:r>
              </m:sub>
            </m:sSub>
          </m:num>
          <m:den>
            <m:r>
              <m:rPr>
                <m:nor/>
              </m:rPr>
              <m:t>Total Baris </m:t>
            </m:r>
            <m:r>
              <m:t>2</m:t>
            </m:r>
          </m:den>
        </m:f>
        <m:r>
          <m:t>=</m:t>
        </m:r>
        <m:f>
          <m:fPr>
            <m:type m:val="bar"/>
          </m:fPr>
          <m:num>
            <m:r>
              <m:t>230</m:t>
            </m:r>
          </m:num>
          <m:den>
            <m:r>
              <m:t>300</m:t>
            </m:r>
          </m:den>
        </m:f>
        <m:r>
          <m:t>≈76</m:t>
        </m:r>
        <m:r>
          <m:t>,</m:t>
        </m:r>
        <m:r>
          <m:t>67%</m:t>
        </m:r>
      </m:oMath>
    </w:p>
    <w:p>
      <w:pPr>
        <w:pStyle w:val="ListBullet"/>
        <w:spacing w:before="0" w:after="40" w:line="276" w:lineRule="auto"/>
        <w:ind w:left="720"/>
      </w:pPr>
      <m:oMath xmlns:mml="http://www.w3.org/1998/Math/MathML">
        <m:sSub>
          <m:e>
            <m:r>
              <m:rPr>
                <m:nor/>
              </m:rPr>
              <m:t>Precision</m:t>
            </m:r>
          </m:e>
          <m:sub>
            <m:r>
              <m:t>KM</m:t>
            </m:r>
          </m:sub>
        </m:sSub>
        <m:r>
          <m:t>=</m:t>
        </m:r>
        <m:f>
          <m:fPr>
            <m:type m:val="bar"/>
          </m:fPr>
          <m:num>
            <m:sSub>
              <m:e>
                <m:r>
                  <m:t>C</m:t>
                </m:r>
              </m:e>
              <m:sub>
                <m:r>
                  <m:t>22</m:t>
                </m:r>
              </m:sub>
            </m:sSub>
          </m:num>
          <m:den>
            <m:r>
              <m:rPr>
                <m:nor/>
              </m:rPr>
              <m:t>Total Kolom </m:t>
            </m:r>
            <m:r>
              <m:t>2</m:t>
            </m:r>
          </m:den>
        </m:f>
        <m:r>
          <m:t>=</m:t>
        </m:r>
        <m:f>
          <m:fPr>
            <m:type m:val="bar"/>
          </m:fPr>
          <m:num>
            <m:r>
              <m:t>230</m:t>
            </m:r>
          </m:num>
          <m:den>
            <m:r>
              <m:t>270</m:t>
            </m:r>
          </m:den>
        </m:f>
        <m:r>
          <m:t>≈85</m:t>
        </m:r>
        <m:r>
          <m:t>,</m:t>
        </m:r>
        <m:r>
          <m:t>19%</m:t>
        </m:r>
      </m:oMath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3. </w:t>
      </w:r>
      <w:r>
        <w:rPr>
          <w:rFonts w:ascii="Calibri" w:hAnsi="Calibri"/>
          <w:b/>
          <w:color w:val="2D3748"/>
          <w:sz w:val="22"/>
        </w:rPr>
        <w:t>Kelas Matang ($MT$):</w:t>
      </w:r>
    </w:p>
    <w:p>
      <w:pPr>
        <w:pStyle w:val="ListBullet"/>
        <w:spacing w:before="0" w:after="40" w:line="276" w:lineRule="auto"/>
        <w:ind w:left="720"/>
      </w:pPr>
      <m:oMath xmlns:mml="http://www.w3.org/1998/Math/MathML">
        <m:sSub>
          <m:e>
            <m:r>
              <m:rPr>
                <m:nor/>
              </m:rPr>
              <m:t>Recall</m:t>
            </m:r>
          </m:e>
          <m:sub>
            <m:r>
              <m:t>MT</m:t>
            </m:r>
          </m:sub>
        </m:sSub>
        <m:r>
          <m:t>=</m:t>
        </m:r>
        <m:f>
          <m:fPr>
            <m:type m:val="bar"/>
          </m:fPr>
          <m:num>
            <m:sSub>
              <m:e>
                <m:r>
                  <m:t>C</m:t>
                </m:r>
              </m:e>
              <m:sub>
                <m:r>
                  <m:t>33</m:t>
                </m:r>
              </m:sub>
            </m:sSub>
          </m:num>
          <m:den>
            <m:r>
              <m:rPr>
                <m:nor/>
              </m:rPr>
              <m:t>Total Baris </m:t>
            </m:r>
            <m:r>
              <m:t>3</m:t>
            </m:r>
          </m:den>
        </m:f>
        <m:r>
          <m:t>=</m:t>
        </m:r>
        <m:f>
          <m:fPr>
            <m:type m:val="bar"/>
          </m:fPr>
          <m:num>
            <m:r>
              <m:t>380</m:t>
            </m:r>
          </m:num>
          <m:den>
            <m:r>
              <m:t>420</m:t>
            </m:r>
          </m:den>
        </m:f>
        <m:r>
          <m:t>≈90</m:t>
        </m:r>
        <m:r>
          <m:t>,</m:t>
        </m:r>
        <m:r>
          <m:t>48%</m:t>
        </m:r>
      </m:oMath>
    </w:p>
    <w:p>
      <w:pPr>
        <w:pStyle w:val="ListBullet"/>
        <w:spacing w:before="0" w:after="40" w:line="276" w:lineRule="auto"/>
        <w:ind w:left="720"/>
      </w:pPr>
      <m:oMath xmlns:mml="http://www.w3.org/1998/Math/MathML">
        <m:sSub>
          <m:e>
            <m:r>
              <m:rPr>
                <m:nor/>
              </m:rPr>
              <m:t>Precision</m:t>
            </m:r>
          </m:e>
          <m:sub>
            <m:r>
              <m:t>MT</m:t>
            </m:r>
          </m:sub>
        </m:sSub>
        <m:r>
          <m:t>=</m:t>
        </m:r>
        <m:f>
          <m:fPr>
            <m:type m:val="bar"/>
          </m:fPr>
          <m:num>
            <m:sSub>
              <m:e>
                <m:r>
                  <m:t>C</m:t>
                </m:r>
              </m:e>
              <m:sub>
                <m:r>
                  <m:t>33</m:t>
                </m:r>
              </m:sub>
            </m:sSub>
          </m:num>
          <m:den>
            <m:r>
              <m:rPr>
                <m:nor/>
              </m:rPr>
              <m:t>Total Kolom </m:t>
            </m:r>
            <m:r>
              <m:t>3</m:t>
            </m:r>
          </m:den>
        </m:f>
        <m:r>
          <m:t>=</m:t>
        </m:r>
        <m:f>
          <m:fPr>
            <m:type m:val="bar"/>
          </m:fPr>
          <m:num>
            <m:r>
              <m:t>380</m:t>
            </m:r>
          </m:num>
          <m:den>
            <m:r>
              <m:t>440</m:t>
            </m:r>
          </m:den>
        </m:f>
        <m:r>
          <m:t>≈86</m:t>
        </m:r>
        <m:r>
          <m:t>,</m:t>
        </m:r>
        <m:r>
          <m:t>36%</m:t>
        </m:r>
      </m:oMath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4. </w:t>
      </w:r>
      <w:r>
        <w:rPr>
          <w:rFonts w:ascii="Calibri" w:hAnsi="Calibri"/>
          <w:b/>
          <w:color w:val="2D3748"/>
          <w:sz w:val="22"/>
        </w:rPr>
        <w:t>Kelas Lewat Matang ($LM$):</w:t>
      </w:r>
    </w:p>
    <w:p>
      <w:pPr>
        <w:pStyle w:val="ListBullet"/>
        <w:spacing w:before="0" w:after="40" w:line="276" w:lineRule="auto"/>
        <w:ind w:left="720"/>
      </w:pPr>
      <m:oMath xmlns:mml="http://www.w3.org/1998/Math/MathML">
        <m:sSub>
          <m:e>
            <m:r>
              <m:rPr>
                <m:nor/>
              </m:rPr>
              <m:t>Recall</m:t>
            </m:r>
          </m:e>
          <m:sub>
            <m:r>
              <m:t>LM</m:t>
            </m:r>
          </m:sub>
        </m:sSub>
        <m:r>
          <m:t>=</m:t>
        </m:r>
        <m:f>
          <m:fPr>
            <m:type m:val="bar"/>
          </m:fPr>
          <m:num>
            <m:sSub>
              <m:e>
                <m:r>
                  <m:t>C</m:t>
                </m:r>
              </m:e>
              <m:sub>
                <m:r>
                  <m:t>44</m:t>
                </m:r>
              </m:sub>
            </m:sSub>
          </m:num>
          <m:den>
            <m:r>
              <m:rPr>
                <m:nor/>
              </m:rPr>
              <m:t>Total Baris </m:t>
            </m:r>
            <m:r>
              <m:t>4</m:t>
            </m:r>
          </m:den>
        </m:f>
        <m:r>
          <m:t>=</m:t>
        </m:r>
        <m:f>
          <m:fPr>
            <m:type m:val="bar"/>
          </m:fPr>
          <m:num>
            <m:r>
              <m:t>65</m:t>
            </m:r>
          </m:num>
          <m:den>
            <m:r>
              <m:t>80</m:t>
            </m:r>
          </m:den>
        </m:f>
        <m:r>
          <m:t>=81</m:t>
        </m:r>
        <m:r>
          <m:t>,</m:t>
        </m:r>
        <m:r>
          <m:t>25%</m:t>
        </m:r>
      </m:oMath>
    </w:p>
    <w:p>
      <w:pPr>
        <w:pStyle w:val="ListBullet"/>
        <w:spacing w:before="0" w:after="40" w:line="276" w:lineRule="auto"/>
        <w:ind w:left="720"/>
      </w:pPr>
      <m:oMath xmlns:mml="http://www.w3.org/1998/Math/MathML">
        <m:sSub>
          <m:e>
            <m:r>
              <m:rPr>
                <m:nor/>
              </m:rPr>
              <m:t>Precision</m:t>
            </m:r>
          </m:e>
          <m:sub>
            <m:r>
              <m:t>LM</m:t>
            </m:r>
          </m:sub>
        </m:sSub>
        <m:r>
          <m:t>=</m:t>
        </m:r>
        <m:f>
          <m:fPr>
            <m:type m:val="bar"/>
          </m:fPr>
          <m:num>
            <m:sSub>
              <m:e>
                <m:r>
                  <m:t>C</m:t>
                </m:r>
              </m:e>
              <m:sub>
                <m:r>
                  <m:t>44</m:t>
                </m:r>
              </m:sub>
            </m:sSub>
          </m:num>
          <m:den>
            <m:r>
              <m:rPr>
                <m:nor/>
              </m:rPr>
              <m:t>Total Kolom </m:t>
            </m:r>
            <m:r>
              <m:t>4</m:t>
            </m:r>
          </m:den>
        </m:f>
        <m:r>
          <m:t>=</m:t>
        </m:r>
        <m:f>
          <m:fPr>
            <m:type m:val="bar"/>
          </m:fPr>
          <m:num>
            <m:r>
              <m:t>65</m:t>
            </m:r>
          </m:num>
          <m:den>
            <m:r>
              <m:t>90</m:t>
            </m:r>
          </m:den>
        </m:f>
        <m:r>
          <m:t>≈72</m:t>
        </m:r>
        <m:r>
          <m:t>,</m:t>
        </m:r>
        <m:r>
          <m:t>22%</m:t>
        </m:r>
      </m:oMath>
    </w:p>
    <w:p>
      <w:pPr>
        <w:keepNext/>
        <w:spacing w:before="120" w:after="40"/>
      </w:pPr>
      <w:r>
        <w:rPr>
          <w:rFonts w:ascii="Calibri" w:hAnsi="Calibri"/>
          <w:b/>
          <w:color w:val="4A5568"/>
          <w:sz w:val="22"/>
        </w:rPr>
        <w:t>Butir 2: Perhitungan Macro-Precision dan Weighted-Precision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1. </w:t>
      </w:r>
      <w:r>
        <w:rPr>
          <w:rFonts w:ascii="Calibri" w:hAnsi="Calibri"/>
          <w:b/>
          <w:color w:val="2D3748"/>
          <w:sz w:val="22"/>
        </w:rPr>
        <w:t>Macro-Precision (Rerata tidak berbobot):</w:t>
      </w:r>
    </w:p>
    <w:p>
      <w:pPr>
        <w:spacing w:before="120" w:after="120"/>
        <w:jc w:val="center"/>
      </w:pPr>
      <m:oMath xmlns:mml="http://www.w3.org/1998/Math/MathML">
        <m:r>
          <m:rPr>
            <m:nor/>
          </m:rPr>
          <m:t>Macro-P</m:t>
        </m:r>
        <m:r>
          <m:t>=</m:t>
        </m:r>
        <m:f>
          <m:fPr>
            <m:type m:val="bar"/>
          </m:fPr>
          <m:num>
            <m:r>
              <m:t>90</m:t>
            </m:r>
            <m:r>
              <m:t>,</m:t>
            </m:r>
            <m:r>
              <m:t>00%+85</m:t>
            </m:r>
            <m:r>
              <m:t>,</m:t>
            </m:r>
            <m:r>
              <m:t>19%+86</m:t>
            </m:r>
            <m:r>
              <m:t>,</m:t>
            </m:r>
            <m:r>
              <m:t>36%+72</m:t>
            </m:r>
            <m:r>
              <m:t>,</m:t>
            </m:r>
            <m:r>
              <m:t>22%</m:t>
            </m:r>
          </m:num>
          <m:den>
            <m:r>
              <m:t>4</m:t>
            </m:r>
          </m:den>
        </m:f>
        <m:r>
          <m:t>=</m:t>
        </m:r>
        <m:f>
          <m:fPr>
            <m:type m:val="bar"/>
          </m:fPr>
          <m:num>
            <m:r>
              <m:t>333</m:t>
            </m:r>
            <m:r>
              <m:t>,</m:t>
            </m:r>
            <m:r>
              <m:t>77%</m:t>
            </m:r>
          </m:num>
          <m:den>
            <m:r>
              <m:t>4</m:t>
            </m:r>
          </m:den>
        </m:f>
        <m:r>
          <m:t>≈83</m:t>
        </m:r>
        <m:r>
          <m:t>,</m:t>
        </m:r>
        <m:r>
          <m:t>44%</m:t>
        </m:r>
      </m:oMath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2. </w:t>
      </w:r>
      <w:r>
        <w:rPr>
          <w:rFonts w:ascii="Calibri" w:hAnsi="Calibri"/>
          <w:b/>
          <w:color w:val="2D3748"/>
          <w:sz w:val="22"/>
        </w:rPr>
        <w:t>Weighted-Precision (Dibobot proporsi sampel $N_k / 1.000$):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>$$\begin{aligned}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>\text{Weighted-P} &amp;= (0{,}20 \times 90{,}00\%) + (0{,}30 \times 85{,}19\%) + (0{,}42 \times 86{,}36\%) + (0{,}08 \times 72{,}22\%) \\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>&amp;= 18{,}00\% + 25{,}557\% + 36{,}271\% + 5{,}778\% \\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>&amp;\approx 85{,}61\%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>\end{aligned}$$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Penjelasan Perbedaan: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 xml:space="preserve">Nilai </w:t>
      </w:r>
      <w:r>
        <w:rPr>
          <w:rFonts w:ascii="Calibri" w:hAnsi="Calibri"/>
          <w:i/>
          <w:color w:val="2D3748"/>
          <w:sz w:val="22"/>
        </w:rPr>
        <w:t>Weighted-Precision</w:t>
      </w:r>
      <w:r>
        <w:rPr>
          <w:rFonts w:ascii="Calibri" w:hAnsi="Calibri"/>
          <w:color w:val="2D3748"/>
          <w:sz w:val="22"/>
        </w:rPr>
        <w:t xml:space="preserve"> (</w:t>
      </w:r>
      <m:oMath xmlns:mml="http://www.w3.org/1998/Math/MathML">
        <m:r>
          <m:t>85</m:t>
        </m:r>
        <m:r>
          <m:t>,</m:t>
        </m:r>
        <m:r>
          <m:t>61%</m:t>
        </m:r>
      </m:oMath>
      <w:r>
        <w:rPr>
          <w:rFonts w:ascii="Calibri" w:hAnsi="Calibri"/>
          <w:color w:val="2D3748"/>
          <w:sz w:val="22"/>
        </w:rPr>
        <w:t xml:space="preserve">) lebih tinggi daripada </w:t>
      </w:r>
      <w:r>
        <w:rPr>
          <w:rFonts w:ascii="Calibri" w:hAnsi="Calibri"/>
          <w:i/>
          <w:color w:val="2D3748"/>
          <w:sz w:val="22"/>
        </w:rPr>
        <w:t>Macro-Precision</w:t>
      </w:r>
      <w:r>
        <w:rPr>
          <w:rFonts w:ascii="Calibri" w:hAnsi="Calibri"/>
          <w:color w:val="2D3748"/>
          <w:sz w:val="22"/>
        </w:rPr>
        <w:t xml:space="preserve"> (</w:t>
      </w:r>
      <m:oMath xmlns:mml="http://www.w3.org/1998/Math/MathML">
        <m:r>
          <m:t>83</m:t>
        </m:r>
        <m:r>
          <m:t>,</m:t>
        </m:r>
        <m:r>
          <m:t>44%</m:t>
        </m:r>
      </m:oMath>
      <w:r>
        <w:rPr>
          <w:rFonts w:ascii="Calibri" w:hAnsi="Calibri"/>
          <w:color w:val="2D3748"/>
          <w:sz w:val="22"/>
        </w:rPr>
        <w:t xml:space="preserve">) karena kelas mayoritas (Matang Sempurna, </w:t>
      </w:r>
      <m:oMath xmlns:mml="http://www.w3.org/1998/Math/MathML">
        <m:r>
          <m:t>42%</m:t>
        </m:r>
      </m:oMath>
      <w:r>
        <w:rPr>
          <w:rFonts w:ascii="Calibri" w:hAnsi="Calibri"/>
          <w:color w:val="2D3748"/>
          <w:sz w:val="22"/>
        </w:rPr>
        <w:t xml:space="preserve"> populasi) memiliki presisi tinggi (</w:t>
      </w:r>
      <m:oMath xmlns:mml="http://www.w3.org/1998/Math/MathML">
        <m:r>
          <m:t>86</m:t>
        </m:r>
        <m:r>
          <m:t>,</m:t>
        </m:r>
        <m:r>
          <m:t>36%</m:t>
        </m:r>
      </m:oMath>
      <w:r>
        <w:rPr>
          <w:rFonts w:ascii="Calibri" w:hAnsi="Calibri"/>
          <w:color w:val="2D3748"/>
          <w:sz w:val="22"/>
        </w:rPr>
        <w:t xml:space="preserve">) yang mengangkat skor weighted, sementara kelas minoritas (Lewat Matang, hanya </w:t>
      </w:r>
      <m:oMath xmlns:mml="http://www.w3.org/1998/Math/MathML">
        <m:r>
          <m:t>8%</m:t>
        </m:r>
      </m:oMath>
      <w:r>
        <w:rPr>
          <w:rFonts w:ascii="Calibri" w:hAnsi="Calibri"/>
          <w:color w:val="2D3748"/>
          <w:sz w:val="22"/>
        </w:rPr>
        <w:t xml:space="preserve"> populasi) yang presisinya rendah (</w:t>
      </w:r>
      <m:oMath xmlns:mml="http://www.w3.org/1998/Math/MathML">
        <m:r>
          <m:t>72</m:t>
        </m:r>
        <m:r>
          <m:t>,</m:t>
        </m:r>
        <m:r>
          <m:t>22%</m:t>
        </m:r>
      </m:oMath>
      <w:r>
        <w:rPr>
          <w:rFonts w:ascii="Calibri" w:hAnsi="Calibri"/>
          <w:color w:val="2D3748"/>
          <w:sz w:val="22"/>
        </w:rPr>
        <w:t>) tidak terlalu menekan skor weighted namun menurunkan skor makro secara signifikan.</w:t>
      </w:r>
    </w:p>
    <w:p>
      <w:pPr>
        <w:keepNext/>
        <w:spacing w:before="120" w:after="40"/>
      </w:pPr>
      <w:r>
        <w:rPr>
          <w:rFonts w:ascii="Calibri" w:hAnsi="Calibri"/>
          <w:b/>
          <w:color w:val="4A5568"/>
          <w:sz w:val="22"/>
        </w:rPr>
        <w:t>Butir 3: Galat Paling Berbahaya bagi OER Pabrik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 xml:space="preserve">Galat paling berbahaya bagi efisiensi ekstraksi minyak (OER) adalah </w:t>
      </w:r>
      <w:r>
        <w:rPr>
          <w:rFonts w:ascii="Calibri" w:hAnsi="Calibri"/>
          <w:b/>
          <w:color w:val="2D3748"/>
          <w:sz w:val="22"/>
        </w:rPr>
        <w:t>Buah Mentah yang diprediksi sebagai Matang Sempurna ($C_{13} = 5$ tandan)</w:t>
      </w:r>
      <w:r>
        <w:rPr>
          <w:rFonts w:ascii="Calibri" w:hAnsi="Calibri"/>
          <w:color w:val="2D3748"/>
          <w:sz w:val="22"/>
        </w:rPr>
        <w:t>. Buah mentah yang masuk ke dalam rebusan (</w:t>
      </w:r>
      <w:r>
        <w:rPr>
          <w:rFonts w:ascii="Calibri" w:hAnsi="Calibri"/>
          <w:i/>
          <w:color w:val="2D3748"/>
          <w:sz w:val="22"/>
        </w:rPr>
        <w:t>sterilizer</w:t>
      </w:r>
      <w:r>
        <w:rPr>
          <w:rFonts w:ascii="Calibri" w:hAnsi="Calibri"/>
          <w:color w:val="2D3748"/>
          <w:sz w:val="22"/>
        </w:rPr>
        <w:t>) tidak dapat melepaskan minyak sawit mentah karena vakuola minyak belum matang, memboroskan uap pabrik, dan menurunkan rendemen OER secara keseluruhan.</w:t>
      </w:r>
    </w:p>
    <w:p>
      <w:pPr>
        <w:spacing w:before="120" w:after="120"/>
      </w:pPr>
      <w:r>
        <w:rPr>
          <w:color w:val="CBD5E0"/>
          <w:sz w:val="16"/>
        </w:rPr>
        <w:t>―――――――――――――――――――――――――――――――――――――――――――――</w:t>
      </w:r>
    </w:p>
    <w:p>
      <w:pPr>
        <w:keepNext/>
        <w:spacing w:before="200" w:after="40"/>
      </w:pPr>
      <w:r>
        <w:rPr>
          <w:rFonts w:ascii="Calibri" w:hAnsi="Calibri"/>
          <w:b/>
          <w:color w:val="2D3748"/>
          <w:sz w:val="24"/>
        </w:rPr>
        <w:t>2.2 Pembahasan Latihan 8.2: Rancang Bangun Matriks Biaya Finansial Multi-Kelas</w:t>
      </w:r>
    </w:p>
    <w:p>
      <w:pPr>
        <w:spacing w:before="0" w:after="80" w:line="276" w:lineRule="auto"/>
      </w:pPr>
      <w:r>
        <w:rPr>
          <w:rFonts w:ascii="Calibri" w:hAnsi="Calibri"/>
          <w:b/>
          <w:color w:val="2D3748"/>
          <w:sz w:val="22"/>
        </w:rPr>
        <w:t>Perkalian Hadamard antara Matriks Konfusi dan Matriks Penalti Biaya per Sel:</w:t>
      </w:r>
    </w:p>
    <w:p>
      <w:pPr>
        <w:spacing w:before="120" w:after="120"/>
        <w:jc w:val="center"/>
      </w:pPr>
      <m:oMath xmlns:mml="http://www.w3.org/1998/Math/MathML">
        <m:r>
          <m:rPr>
            <m:nor/>
          </m:rPr>
          <m:t>Rincian Biaya per Sel</m:t>
        </m:r>
        <m:r>
          <m:t>=</m:t>
        </m:r>
        <m:sSub>
          <m:e>
            <m:r>
              <m:t>C</m:t>
            </m:r>
          </m:e>
          <m:sub>
            <m:r>
              <m:t>ij</m:t>
            </m:r>
          </m:sub>
        </m:sSub>
        <m:r>
          <m:t>×</m:t>
        </m:r>
        <m:sSub>
          <m:e>
            <m:r>
              <m:rPr>
                <m:nor/>
              </m:rPr>
              <m:t>Cost</m:t>
            </m:r>
          </m:e>
          <m:sub>
            <m:r>
              <m:t>ij</m:t>
            </m:r>
          </m:sub>
        </m:sSub>
      </m:oMath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1. </w:t>
      </w:r>
      <w:r>
        <w:rPr>
          <w:rFonts w:ascii="Calibri" w:hAnsi="Calibri"/>
          <w:b/>
          <w:color w:val="2D3748"/>
          <w:sz w:val="22"/>
        </w:rPr>
        <w:t>Baris 1 (Aktual Mentah):</w:t>
      </w:r>
    </w:p>
    <w:p>
      <w:pPr>
        <w:pStyle w:val="ListBullet"/>
        <w:spacing w:before="0" w:after="40" w:line="276" w:lineRule="auto"/>
        <w:ind w:left="720"/>
      </w:pPr>
      <w:r>
        <w:rPr>
          <w:rFonts w:ascii="Calibri" w:hAnsi="Calibri"/>
          <w:color w:val="2D3748"/>
          <w:sz w:val="22"/>
        </w:rPr>
        <w:t>Diprediksi Kurang Matang (</w:t>
      </w:r>
      <m:oMath xmlns:mml="http://www.w3.org/1998/Math/MathML">
        <m:r>
          <m:t>15</m:t>
        </m:r>
      </m:oMath>
      <w:r>
        <w:rPr>
          <w:rFonts w:ascii="Calibri" w:hAnsi="Calibri"/>
          <w:color w:val="2D3748"/>
          <w:sz w:val="22"/>
        </w:rPr>
        <w:t xml:space="preserve"> tandan </w:t>
      </w:r>
      <m:oMath xmlns:mml="http://www.w3.org/1998/Math/MathML">
        <m:r>
          <m:t>×</m:t>
        </m:r>
      </m:oMath>
      <w:r>
        <w:rPr>
          <w:rFonts w:ascii="Calibri" w:hAnsi="Calibri"/>
          <w:color w:val="2D3748"/>
          <w:sz w:val="22"/>
        </w:rPr>
        <w:t xml:space="preserve"> Rp </w:t>
      </w:r>
      <m:oMath xmlns:mml="http://www.w3.org/1998/Math/MathML">
        <m:r>
          <m:t>15.000</m:t>
        </m:r>
      </m:oMath>
      <w:r>
        <w:rPr>
          <w:rFonts w:ascii="Calibri" w:hAnsi="Calibri"/>
          <w:color w:val="2D3748"/>
          <w:sz w:val="22"/>
        </w:rPr>
        <w:t xml:space="preserve">) = Rp </w:t>
      </w:r>
      <m:oMath xmlns:mml="http://www.w3.org/1998/Math/MathML">
        <m:r>
          <m:t>225.000</m:t>
        </m:r>
      </m:oMath>
    </w:p>
    <w:p>
      <w:pPr>
        <w:pStyle w:val="ListBullet"/>
        <w:spacing w:before="0" w:after="40" w:line="276" w:lineRule="auto"/>
        <w:ind w:left="720"/>
      </w:pPr>
      <w:r>
        <w:rPr>
          <w:rFonts w:ascii="Calibri" w:hAnsi="Calibri"/>
          <w:color w:val="2D3748"/>
          <w:sz w:val="22"/>
        </w:rPr>
        <w:t>Diprediksi Matang (</w:t>
      </w:r>
      <m:oMath xmlns:mml="http://www.w3.org/1998/Math/MathML">
        <m:r>
          <m:t>5</m:t>
        </m:r>
      </m:oMath>
      <w:r>
        <w:rPr>
          <w:rFonts w:ascii="Calibri" w:hAnsi="Calibri"/>
          <w:color w:val="2D3748"/>
          <w:sz w:val="22"/>
        </w:rPr>
        <w:t xml:space="preserve"> tandan </w:t>
      </w:r>
      <m:oMath xmlns:mml="http://www.w3.org/1998/Math/MathML">
        <m:r>
          <m:t>×</m:t>
        </m:r>
      </m:oMath>
      <w:r>
        <w:rPr>
          <w:rFonts w:ascii="Calibri" w:hAnsi="Calibri"/>
          <w:color w:val="2D3748"/>
          <w:sz w:val="22"/>
        </w:rPr>
        <w:t xml:space="preserve"> Rp </w:t>
      </w:r>
      <m:oMath xmlns:mml="http://www.w3.org/1998/Math/MathML">
        <m:r>
          <m:t>120.000</m:t>
        </m:r>
      </m:oMath>
      <w:r>
        <w:rPr>
          <w:rFonts w:ascii="Calibri" w:hAnsi="Calibri"/>
          <w:color w:val="2D3748"/>
          <w:sz w:val="22"/>
        </w:rPr>
        <w:t xml:space="preserve">) = </w:t>
      </w:r>
      <w:r>
        <w:rPr>
          <w:rFonts w:ascii="Calibri" w:hAnsi="Calibri"/>
          <w:b/>
          <w:color w:val="2D3748"/>
          <w:sz w:val="22"/>
        </w:rPr>
        <w:t>Rp $600.000$</w:t>
      </w:r>
    </w:p>
    <w:p>
      <w:pPr>
        <w:pStyle w:val="ListBullet"/>
        <w:spacing w:before="0" w:after="40" w:line="276" w:lineRule="auto"/>
        <w:ind w:left="720"/>
      </w:pPr>
      <w:r>
        <w:rPr>
          <w:rFonts w:ascii="Calibri" w:hAnsi="Calibri"/>
          <w:color w:val="2D3748"/>
          <w:sz w:val="22"/>
        </w:rPr>
        <w:t xml:space="preserve">Subtotal Baris 1 = Rp </w:t>
      </w:r>
      <m:oMath xmlns:mml="http://www.w3.org/1998/Math/MathML">
        <m:r>
          <m:t>825.000</m:t>
        </m:r>
      </m:oMath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2. </w:t>
      </w:r>
      <w:r>
        <w:rPr>
          <w:rFonts w:ascii="Calibri" w:hAnsi="Calibri"/>
          <w:b/>
          <w:color w:val="2D3748"/>
          <w:sz w:val="22"/>
        </w:rPr>
        <w:t>Baris 2 (Aktual Kurang Matang):</w:t>
      </w:r>
    </w:p>
    <w:p>
      <w:pPr>
        <w:pStyle w:val="ListBullet"/>
        <w:spacing w:before="0" w:after="40" w:line="276" w:lineRule="auto"/>
        <w:ind w:left="720"/>
      </w:pPr>
      <w:r>
        <w:rPr>
          <w:rFonts w:ascii="Calibri" w:hAnsi="Calibri"/>
          <w:color w:val="2D3748"/>
          <w:sz w:val="22"/>
        </w:rPr>
        <w:t>Diprediksi Mentah (</w:t>
      </w:r>
      <m:oMath xmlns:mml="http://www.w3.org/1998/Math/MathML">
        <m:r>
          <m:t>20</m:t>
        </m:r>
      </m:oMath>
      <w:r>
        <w:rPr>
          <w:rFonts w:ascii="Calibri" w:hAnsi="Calibri"/>
          <w:color w:val="2D3748"/>
          <w:sz w:val="22"/>
        </w:rPr>
        <w:t xml:space="preserve"> tandan </w:t>
      </w:r>
      <m:oMath xmlns:mml="http://www.w3.org/1998/Math/MathML">
        <m:r>
          <m:t>×</m:t>
        </m:r>
      </m:oMath>
      <w:r>
        <w:rPr>
          <w:rFonts w:ascii="Calibri" w:hAnsi="Calibri"/>
          <w:color w:val="2D3748"/>
          <w:sz w:val="22"/>
        </w:rPr>
        <w:t xml:space="preserve"> Rp </w:t>
      </w:r>
      <m:oMath xmlns:mml="http://www.w3.org/1998/Math/MathML">
        <m:r>
          <m:t>10.000</m:t>
        </m:r>
      </m:oMath>
      <w:r>
        <w:rPr>
          <w:rFonts w:ascii="Calibri" w:hAnsi="Calibri"/>
          <w:color w:val="2D3748"/>
          <w:sz w:val="22"/>
        </w:rPr>
        <w:t xml:space="preserve">) = Rp </w:t>
      </w:r>
      <m:oMath xmlns:mml="http://www.w3.org/1998/Math/MathML">
        <m:r>
          <m:t>200.000</m:t>
        </m:r>
      </m:oMath>
    </w:p>
    <w:p>
      <w:pPr>
        <w:pStyle w:val="ListBullet"/>
        <w:spacing w:before="0" w:after="40" w:line="276" w:lineRule="auto"/>
        <w:ind w:left="720"/>
      </w:pPr>
      <w:r>
        <w:rPr>
          <w:rFonts w:ascii="Calibri" w:hAnsi="Calibri"/>
          <w:color w:val="2D3748"/>
          <w:sz w:val="22"/>
        </w:rPr>
        <w:t>Diprediksi Matang (</w:t>
      </w:r>
      <m:oMath xmlns:mml="http://www.w3.org/1998/Math/MathML">
        <m:r>
          <m:t>40</m:t>
        </m:r>
      </m:oMath>
      <w:r>
        <w:rPr>
          <w:rFonts w:ascii="Calibri" w:hAnsi="Calibri"/>
          <w:color w:val="2D3748"/>
          <w:sz w:val="22"/>
        </w:rPr>
        <w:t xml:space="preserve"> tandan </w:t>
      </w:r>
      <m:oMath xmlns:mml="http://www.w3.org/1998/Math/MathML">
        <m:r>
          <m:t>×</m:t>
        </m:r>
      </m:oMath>
      <w:r>
        <w:rPr>
          <w:rFonts w:ascii="Calibri" w:hAnsi="Calibri"/>
          <w:color w:val="2D3748"/>
          <w:sz w:val="22"/>
        </w:rPr>
        <w:t xml:space="preserve"> Rp </w:t>
      </w:r>
      <m:oMath xmlns:mml="http://www.w3.org/1998/Math/MathML">
        <m:r>
          <m:t>40.000</m:t>
        </m:r>
      </m:oMath>
      <w:r>
        <w:rPr>
          <w:rFonts w:ascii="Calibri" w:hAnsi="Calibri"/>
          <w:color w:val="2D3748"/>
          <w:sz w:val="22"/>
        </w:rPr>
        <w:t xml:space="preserve">) = </w:t>
      </w:r>
      <w:r>
        <w:rPr>
          <w:rFonts w:ascii="Calibri" w:hAnsi="Calibri"/>
          <w:b/>
          <w:color w:val="2D3748"/>
          <w:sz w:val="22"/>
        </w:rPr>
        <w:t>Rp $1.600.000$</w:t>
      </w:r>
    </w:p>
    <w:p>
      <w:pPr>
        <w:pStyle w:val="ListBullet"/>
        <w:spacing w:before="0" w:after="40" w:line="276" w:lineRule="auto"/>
        <w:ind w:left="720"/>
      </w:pPr>
      <w:r>
        <w:rPr>
          <w:rFonts w:ascii="Calibri" w:hAnsi="Calibri"/>
          <w:color w:val="2D3748"/>
          <w:sz w:val="22"/>
        </w:rPr>
        <w:t>Diprediksi Lewat Matang (</w:t>
      </w:r>
      <m:oMath xmlns:mml="http://www.w3.org/1998/Math/MathML">
        <m:r>
          <m:t>10</m:t>
        </m:r>
      </m:oMath>
      <w:r>
        <w:rPr>
          <w:rFonts w:ascii="Calibri" w:hAnsi="Calibri"/>
          <w:color w:val="2D3748"/>
          <w:sz w:val="22"/>
        </w:rPr>
        <w:t xml:space="preserve"> tandan </w:t>
      </w:r>
      <m:oMath xmlns:mml="http://www.w3.org/1998/Math/MathML">
        <m:r>
          <m:t>×</m:t>
        </m:r>
      </m:oMath>
      <w:r>
        <w:rPr>
          <w:rFonts w:ascii="Calibri" w:hAnsi="Calibri"/>
          <w:color w:val="2D3748"/>
          <w:sz w:val="22"/>
        </w:rPr>
        <w:t xml:space="preserve"> Rp </w:t>
      </w:r>
      <m:oMath xmlns:mml="http://www.w3.org/1998/Math/MathML">
        <m:r>
          <m:t>30.000</m:t>
        </m:r>
      </m:oMath>
      <w:r>
        <w:rPr>
          <w:rFonts w:ascii="Calibri" w:hAnsi="Calibri"/>
          <w:color w:val="2D3748"/>
          <w:sz w:val="22"/>
        </w:rPr>
        <w:t xml:space="preserve">) = Rp </w:t>
      </w:r>
      <m:oMath xmlns:mml="http://www.w3.org/1998/Math/MathML">
        <m:r>
          <m:t>300.000</m:t>
        </m:r>
      </m:oMath>
    </w:p>
    <w:p>
      <w:pPr>
        <w:pStyle w:val="ListBullet"/>
        <w:spacing w:before="0" w:after="40" w:line="276" w:lineRule="auto"/>
        <w:ind w:left="720"/>
      </w:pPr>
      <w:r>
        <w:rPr>
          <w:rFonts w:ascii="Calibri" w:hAnsi="Calibri"/>
          <w:color w:val="2D3748"/>
          <w:sz w:val="22"/>
        </w:rPr>
        <w:t xml:space="preserve">Subtotal Baris 2 = Rp </w:t>
      </w:r>
      <m:oMath xmlns:mml="http://www.w3.org/1998/Math/MathML">
        <m:r>
          <m:t>2.100</m:t>
        </m:r>
        <m:r>
          <m:rPr>
            <m:sty m:val="p"/>
          </m:rPr>
          <m:t>.000</m:t>
        </m:r>
      </m:oMath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3. </w:t>
      </w:r>
      <w:r>
        <w:rPr>
          <w:rFonts w:ascii="Calibri" w:hAnsi="Calibri"/>
          <w:b/>
          <w:color w:val="2D3748"/>
          <w:sz w:val="22"/>
        </w:rPr>
        <w:t>Baris 3 (Aktual Matang):</w:t>
      </w:r>
    </w:p>
    <w:p>
      <w:pPr>
        <w:pStyle w:val="ListBullet"/>
        <w:spacing w:before="0" w:after="40" w:line="276" w:lineRule="auto"/>
        <w:ind w:left="720"/>
      </w:pPr>
      <w:r>
        <w:rPr>
          <w:rFonts w:ascii="Calibri" w:hAnsi="Calibri"/>
          <w:color w:val="2D3748"/>
          <w:sz w:val="22"/>
        </w:rPr>
        <w:t>Diprediksi Kurang Matang (</w:t>
      </w:r>
      <m:oMath xmlns:mml="http://www.w3.org/1998/Math/MathML">
        <m:r>
          <m:t>25</m:t>
        </m:r>
      </m:oMath>
      <w:r>
        <w:rPr>
          <w:rFonts w:ascii="Calibri" w:hAnsi="Calibri"/>
          <w:color w:val="2D3748"/>
          <w:sz w:val="22"/>
        </w:rPr>
        <w:t xml:space="preserve"> tandan </w:t>
      </w:r>
      <m:oMath xmlns:mml="http://www.w3.org/1998/Math/MathML">
        <m:r>
          <m:t>×</m:t>
        </m:r>
      </m:oMath>
      <w:r>
        <w:rPr>
          <w:rFonts w:ascii="Calibri" w:hAnsi="Calibri"/>
          <w:color w:val="2D3748"/>
          <w:sz w:val="22"/>
        </w:rPr>
        <w:t xml:space="preserve"> Rp </w:t>
      </w:r>
      <m:oMath xmlns:mml="http://www.w3.org/1998/Math/MathML">
        <m:r>
          <m:t>20.000</m:t>
        </m:r>
      </m:oMath>
      <w:r>
        <w:rPr>
          <w:rFonts w:ascii="Calibri" w:hAnsi="Calibri"/>
          <w:color w:val="2D3748"/>
          <w:sz w:val="22"/>
        </w:rPr>
        <w:t xml:space="preserve">) = Rp </w:t>
      </w:r>
      <m:oMath xmlns:mml="http://www.w3.org/1998/Math/MathML">
        <m:r>
          <m:t>500.000</m:t>
        </m:r>
      </m:oMath>
    </w:p>
    <w:p>
      <w:pPr>
        <w:pStyle w:val="ListBullet"/>
        <w:spacing w:before="0" w:after="40" w:line="276" w:lineRule="auto"/>
        <w:ind w:left="720"/>
      </w:pPr>
      <w:r>
        <w:rPr>
          <w:rFonts w:ascii="Calibri" w:hAnsi="Calibri"/>
          <w:color w:val="2D3748"/>
          <w:sz w:val="22"/>
        </w:rPr>
        <w:t>Diprediksi Lewat Matang (</w:t>
      </w:r>
      <m:oMath xmlns:mml="http://www.w3.org/1998/Math/MathML">
        <m:r>
          <m:t>15</m:t>
        </m:r>
      </m:oMath>
      <w:r>
        <w:rPr>
          <w:rFonts w:ascii="Calibri" w:hAnsi="Calibri"/>
          <w:color w:val="2D3748"/>
          <w:sz w:val="22"/>
        </w:rPr>
        <w:t xml:space="preserve"> tandan </w:t>
      </w:r>
      <m:oMath xmlns:mml="http://www.w3.org/1998/Math/MathML">
        <m:r>
          <m:t>×</m:t>
        </m:r>
      </m:oMath>
      <w:r>
        <w:rPr>
          <w:rFonts w:ascii="Calibri" w:hAnsi="Calibri"/>
          <w:color w:val="2D3748"/>
          <w:sz w:val="22"/>
        </w:rPr>
        <w:t xml:space="preserve"> Rp </w:t>
      </w:r>
      <m:oMath xmlns:mml="http://www.w3.org/1998/Math/MathML">
        <m:r>
          <m:t>15.000</m:t>
        </m:r>
      </m:oMath>
      <w:r>
        <w:rPr>
          <w:rFonts w:ascii="Calibri" w:hAnsi="Calibri"/>
          <w:color w:val="2D3748"/>
          <w:sz w:val="22"/>
        </w:rPr>
        <w:t xml:space="preserve">) = Rp </w:t>
      </w:r>
      <m:oMath xmlns:mml="http://www.w3.org/1998/Math/MathML">
        <m:r>
          <m:t>225.000</m:t>
        </m:r>
      </m:oMath>
    </w:p>
    <w:p>
      <w:pPr>
        <w:pStyle w:val="ListBullet"/>
        <w:spacing w:before="0" w:after="40" w:line="276" w:lineRule="auto"/>
        <w:ind w:left="720"/>
      </w:pPr>
      <w:r>
        <w:rPr>
          <w:rFonts w:ascii="Calibri" w:hAnsi="Calibri"/>
          <w:color w:val="2D3748"/>
          <w:sz w:val="22"/>
        </w:rPr>
        <w:t xml:space="preserve">Subtotal Baris 3 = Rp </w:t>
      </w:r>
      <m:oMath xmlns:mml="http://www.w3.org/1998/Math/MathML">
        <m:r>
          <m:t>725.000</m:t>
        </m:r>
      </m:oMath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4. </w:t>
      </w:r>
      <w:r>
        <w:rPr>
          <w:rFonts w:ascii="Calibri" w:hAnsi="Calibri"/>
          <w:b/>
          <w:color w:val="2D3748"/>
          <w:sz w:val="22"/>
        </w:rPr>
        <w:t>Baris 4 (Aktual Lewat Matang):</w:t>
      </w:r>
    </w:p>
    <w:p>
      <w:pPr>
        <w:pStyle w:val="ListBullet"/>
        <w:spacing w:before="0" w:after="40" w:line="276" w:lineRule="auto"/>
        <w:ind w:left="720"/>
      </w:pPr>
      <w:r>
        <w:rPr>
          <w:rFonts w:ascii="Calibri" w:hAnsi="Calibri"/>
          <w:color w:val="2D3748"/>
          <w:sz w:val="22"/>
        </w:rPr>
        <w:t>Diprediksi Matang (</w:t>
      </w:r>
      <m:oMath xmlns:mml="http://www.w3.org/1998/Math/MathML">
        <m:r>
          <m:t>15</m:t>
        </m:r>
      </m:oMath>
      <w:r>
        <w:rPr>
          <w:rFonts w:ascii="Calibri" w:hAnsi="Calibri"/>
          <w:color w:val="2D3748"/>
          <w:sz w:val="22"/>
        </w:rPr>
        <w:t xml:space="preserve"> tandan </w:t>
      </w:r>
      <m:oMath xmlns:mml="http://www.w3.org/1998/Math/MathML">
        <m:r>
          <m:t>×</m:t>
        </m:r>
      </m:oMath>
      <w:r>
        <w:rPr>
          <w:rFonts w:ascii="Calibri" w:hAnsi="Calibri"/>
          <w:color w:val="2D3748"/>
          <w:sz w:val="22"/>
        </w:rPr>
        <w:t xml:space="preserve"> Rp </w:t>
      </w:r>
      <m:oMath xmlns:mml="http://www.w3.org/1998/Math/MathML">
        <m:r>
          <m:t>90.000</m:t>
        </m:r>
      </m:oMath>
      <w:r>
        <w:rPr>
          <w:rFonts w:ascii="Calibri" w:hAnsi="Calibri"/>
          <w:color w:val="2D3748"/>
          <w:sz w:val="22"/>
        </w:rPr>
        <w:t xml:space="preserve">) = </w:t>
      </w:r>
      <w:r>
        <w:rPr>
          <w:rFonts w:ascii="Calibri" w:hAnsi="Calibri"/>
          <w:b/>
          <w:color w:val="2D3748"/>
          <w:sz w:val="22"/>
        </w:rPr>
        <w:t>Rp $1.350.000$</w:t>
      </w:r>
    </w:p>
    <w:p>
      <w:pPr>
        <w:pStyle w:val="ListBullet"/>
        <w:spacing w:before="0" w:after="40" w:line="276" w:lineRule="auto"/>
        <w:ind w:left="720"/>
      </w:pPr>
      <w:r>
        <w:rPr>
          <w:rFonts w:ascii="Calibri" w:hAnsi="Calibri"/>
          <w:color w:val="2D3748"/>
          <w:sz w:val="22"/>
        </w:rPr>
        <w:t xml:space="preserve">Subtotal Baris 4 = Rp </w:t>
      </w:r>
      <m:oMath xmlns:mml="http://www.w3.org/1998/Math/MathML">
        <m:r>
          <m:t>1.350</m:t>
        </m:r>
        <m:r>
          <m:rPr>
            <m:sty m:val="p"/>
          </m:rPr>
          <m:t>.000</m:t>
        </m:r>
      </m:oMath>
    </w:p>
    <w:p>
      <w:pPr>
        <w:keepNext/>
        <w:spacing w:before="120" w:after="40"/>
      </w:pPr>
      <w:r>
        <w:rPr>
          <w:rFonts w:ascii="Calibri" w:hAnsi="Calibri"/>
          <w:b/>
          <w:color w:val="4A5568"/>
          <w:sz w:val="22"/>
        </w:rPr>
        <w:t>Jawaban Butir 1: Total Kerugian Finansial Harian</w:t>
      </w:r>
    </w:p>
    <w:p>
      <w:pPr>
        <w:spacing w:before="120" w:after="120"/>
        <w:jc w:val="center"/>
      </w:pPr>
      <m:oMath xmlns:mml="http://www.w3.org/1998/Math/MathML">
        <m:r>
          <m:rPr>
            <m:nor/>
          </m:rPr>
          <m:t>Total Kerugian</m:t>
        </m:r>
        <m:r>
          <m:t>=</m:t>
        </m:r>
        <m:r>
          <m:rPr>
            <m:nor/>
          </m:rPr>
          <m:t>Rp </m:t>
        </m:r>
        <m:r>
          <m:t>825.000+</m:t>
        </m:r>
        <m:r>
          <m:rPr>
            <m:nor/>
          </m:rPr>
          <m:t>Rp </m:t>
        </m:r>
        <m:r>
          <m:t>2.100</m:t>
        </m:r>
        <m:r>
          <m:rPr>
            <m:sty m:val="p"/>
          </m:rPr>
          <m:t>.000</m:t>
        </m:r>
        <m:r>
          <m:t>+</m:t>
        </m:r>
        <m:r>
          <m:rPr>
            <m:nor/>
          </m:rPr>
          <m:t>Rp </m:t>
        </m:r>
        <m:r>
          <m:t>725.000+</m:t>
        </m:r>
        <m:r>
          <m:rPr>
            <m:nor/>
          </m:rPr>
          <m:t>Rp </m:t>
        </m:r>
        <m:r>
          <m:t>1.350</m:t>
        </m:r>
        <m:r>
          <m:rPr>
            <m:sty m:val="p"/>
          </m:rPr>
          <m:t>.000</m:t>
        </m:r>
        <m:r>
          <m:t>=</m:t>
        </m:r>
        <m:r>
          <m:rPr>
            <m:nor/>
          </m:rPr>
          <m:t>Rp </m:t>
        </m:r>
        <m:r>
          <m:t>5.000</m:t>
        </m:r>
        <m:r>
          <m:rPr>
            <m:sty m:val="p"/>
          </m:rPr>
          <m:t>.000</m:t>
        </m:r>
      </m:oMath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 xml:space="preserve">Total kerugian finansial yang ditimbulkan oleh galat sortasi AI pada </w:t>
      </w:r>
      <m:oMath xmlns:mml="http://www.w3.org/1998/Math/MathML">
        <m:r>
          <m:t>1.000</m:t>
        </m:r>
      </m:oMath>
      <w:r>
        <w:rPr>
          <w:rFonts w:ascii="Calibri" w:hAnsi="Calibri"/>
          <w:color w:val="2D3748"/>
          <w:sz w:val="22"/>
        </w:rPr>
        <w:t xml:space="preserve"> tandan buah adalah </w:t>
      </w:r>
      <w:r>
        <w:rPr>
          <w:rFonts w:ascii="Calibri" w:hAnsi="Calibri"/>
          <w:b/>
          <w:color w:val="2D3748"/>
          <w:sz w:val="22"/>
        </w:rPr>
        <w:t>Rp 5.000.000</w:t>
      </w:r>
      <w:r>
        <w:rPr>
          <w:rFonts w:ascii="Calibri" w:hAnsi="Calibri"/>
          <w:color w:val="2D3748"/>
          <w:sz w:val="22"/>
        </w:rPr>
        <w:t xml:space="preserve"> (rata-rata kerugian Rp 5.000 per tandan buah yang diuji).</w:t>
      </w:r>
    </w:p>
    <w:p>
      <w:pPr>
        <w:keepNext/>
        <w:spacing w:before="120" w:after="40"/>
      </w:pPr>
      <w:r>
        <w:rPr>
          <w:rFonts w:ascii="Calibri" w:hAnsi="Calibri"/>
          <w:b/>
          <w:color w:val="4A5568"/>
          <w:sz w:val="22"/>
        </w:rPr>
        <w:t>Jawaban Butir 2: Sumber Kerugian Terbesar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>Dua sumber kerugian terbesar bagi pabrik adalah: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1. </w:t>
      </w:r>
      <w:r>
        <w:rPr>
          <w:rFonts w:ascii="Calibri" w:hAnsi="Calibri"/>
          <w:b/>
          <w:color w:val="2D3748"/>
          <w:sz w:val="22"/>
        </w:rPr>
        <w:t>Kurang Matang diprediksi Matang ($C_{23} = 40$ tandan):</w:t>
      </w:r>
      <w:r>
        <w:rPr>
          <w:rFonts w:ascii="Calibri" w:hAnsi="Calibri"/>
          <w:color w:val="2D3748"/>
          <w:sz w:val="22"/>
        </w:rPr>
        <w:t xml:space="preserve"> Menyumbang </w:t>
      </w:r>
      <w:r>
        <w:rPr>
          <w:rFonts w:ascii="Calibri" w:hAnsi="Calibri"/>
          <w:b/>
          <w:color w:val="2D3748"/>
          <w:sz w:val="22"/>
        </w:rPr>
        <w:t>Rp 1.600.000</w:t>
      </w:r>
      <w:r>
        <w:rPr>
          <w:rFonts w:ascii="Calibri" w:hAnsi="Calibri"/>
          <w:color w:val="2D3748"/>
          <w:sz w:val="22"/>
        </w:rPr>
        <w:t xml:space="preserve"> (</w:t>
      </w:r>
      <m:oMath xmlns:mml="http://www.w3.org/1998/Math/MathML">
        <m:r>
          <m:t>32</m:t>
        </m:r>
        <m:r>
          <m:t>,</m:t>
        </m:r>
        <m:r>
          <m:t>0%</m:t>
        </m:r>
      </m:oMath>
      <w:r>
        <w:rPr>
          <w:rFonts w:ascii="Calibri" w:hAnsi="Calibri"/>
          <w:color w:val="2D3748"/>
          <w:sz w:val="22"/>
        </w:rPr>
        <w:t xml:space="preserve"> dari total kerugian).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2. </w:t>
      </w:r>
      <w:r>
        <w:rPr>
          <w:rFonts w:ascii="Calibri" w:hAnsi="Calibri"/>
          <w:b/>
          <w:color w:val="2D3748"/>
          <w:sz w:val="22"/>
        </w:rPr>
        <w:t>Lewat Matang diprediksi Matang ($C_{43} = 15$ tandan):</w:t>
      </w:r>
      <w:r>
        <w:rPr>
          <w:rFonts w:ascii="Calibri" w:hAnsi="Calibri"/>
          <w:color w:val="2D3748"/>
          <w:sz w:val="22"/>
        </w:rPr>
        <w:t xml:space="preserve"> Menyumbang </w:t>
      </w:r>
      <w:r>
        <w:rPr>
          <w:rFonts w:ascii="Calibri" w:hAnsi="Calibri"/>
          <w:b/>
          <w:color w:val="2D3748"/>
          <w:sz w:val="22"/>
        </w:rPr>
        <w:t>Rp 1.350.000</w:t>
      </w:r>
      <w:r>
        <w:rPr>
          <w:rFonts w:ascii="Calibri" w:hAnsi="Calibri"/>
          <w:color w:val="2D3748"/>
          <w:sz w:val="22"/>
        </w:rPr>
        <w:t xml:space="preserve"> (</w:t>
      </w:r>
      <m:oMath xmlns:mml="http://www.w3.org/1998/Math/MathML">
        <m:r>
          <m:t>27</m:t>
        </m:r>
        <m:r>
          <m:t>,</m:t>
        </m:r>
        <m:r>
          <m:t>0%</m:t>
        </m:r>
      </m:oMath>
      <w:r>
        <w:rPr>
          <w:rFonts w:ascii="Calibri" w:hAnsi="Calibri"/>
          <w:color w:val="2D3748"/>
          <w:sz w:val="22"/>
        </w:rPr>
        <w:t xml:space="preserve"> dari total kerugian).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 xml:space="preserve">Secara gabungan, kesalahan melabeli buah yang belum siap atau terlalu matang sebagai "Matang Sempurna" menyumbangkan </w:t>
      </w:r>
      <w:r>
        <w:rPr>
          <w:rFonts w:ascii="Calibri" w:hAnsi="Calibri"/>
          <w:b/>
          <w:color w:val="2D3748"/>
          <w:sz w:val="22"/>
        </w:rPr>
        <w:t>59% total kerugian pabrik</w:t>
      </w:r>
      <w:r>
        <w:rPr>
          <w:rFonts w:ascii="Calibri" w:hAnsi="Calibri"/>
          <w:color w:val="2D3748"/>
          <w:sz w:val="22"/>
        </w:rPr>
        <w:t>!</w:t>
      </w:r>
    </w:p>
    <w:p>
      <w:pPr>
        <w:keepNext/>
        <w:spacing w:before="120" w:after="40"/>
      </w:pPr>
      <w:r>
        <w:rPr>
          <w:rFonts w:ascii="Calibri" w:hAnsi="Calibri"/>
          <w:b/>
          <w:color w:val="4A5568"/>
          <w:sz w:val="22"/>
        </w:rPr>
        <w:t>Jawaban Butir 3: Rekomendasi Solusi Visi Komputer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1. </w:t>
      </w:r>
      <w:r>
        <w:rPr>
          <w:rFonts w:ascii="Calibri" w:hAnsi="Calibri"/>
          <w:b/>
          <w:color w:val="2D3748"/>
          <w:sz w:val="22"/>
        </w:rPr>
        <w:t>Penerapan Pencahayaan Buatan Terstandarisasi (*Diffused LED Tunnel*):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>Kesalahan terbesar terjadi antara kelas Kurang Matang dan Matang Sempurna akibat pantulan silau cahaya matahari (</w:t>
      </w:r>
      <w:r>
        <w:rPr>
          <w:rFonts w:ascii="Calibri" w:hAnsi="Calibri"/>
          <w:i/>
          <w:color w:val="2D3748"/>
          <w:sz w:val="22"/>
        </w:rPr>
        <w:t>specular reflection</w:t>
      </w:r>
      <w:r>
        <w:rPr>
          <w:rFonts w:ascii="Calibri" w:hAnsi="Calibri"/>
          <w:color w:val="2D3748"/>
          <w:sz w:val="22"/>
        </w:rPr>
        <w:t xml:space="preserve">) di loading ramp yang memutihkan warna kemerahan brondolan. Pemasangan terowongan lampu LED tertutup dengan suhu warna </w:t>
      </w:r>
      <m:oMath xmlns:mml="http://www.w3.org/1998/Math/MathML">
        <m:r>
          <m:t>5.000</m:t>
        </m:r>
        <m:r>
          <m:rPr>
            <m:nor/>
          </m:rPr>
          <m:t> K</m:t>
        </m:r>
      </m:oMath>
      <w:r>
        <w:rPr>
          <w:rFonts w:ascii="Calibri" w:hAnsi="Calibri"/>
          <w:color w:val="2D3748"/>
          <w:sz w:val="22"/>
        </w:rPr>
        <w:t xml:space="preserve"> akan menstabilkan ekstraksi fitur warna </w:t>
      </w:r>
      <w:r>
        <w:rPr>
          <w:rFonts w:ascii="Consolas" w:hAnsi="Consolas"/>
          <w:color w:val="9C1A1A"/>
          <w:sz w:val="19"/>
        </w:rPr>
        <w:t>Hue_Mean</w:t>
      </w:r>
      <w:r>
        <w:rPr>
          <w:rFonts w:ascii="Calibri" w:hAnsi="Calibri"/>
          <w:color w:val="2D3748"/>
          <w:sz w:val="22"/>
        </w:rPr>
        <w:t>.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2. </w:t>
      </w:r>
      <w:r>
        <w:rPr>
          <w:rFonts w:ascii="Calibri" w:hAnsi="Calibri"/>
          <w:b/>
          <w:color w:val="2D3748"/>
          <w:sz w:val="22"/>
        </w:rPr>
        <w:t>Penambahan Fitur Tekstur &amp; Estimasi Kelembekan Brondolan: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>Untuk membedakan buah Matang Sempurna dan Lewat Matang, model tidak boleh hanya mengandalkan warna RGB. Model perlu dilengkapi fitur tekstur fraktal (</w:t>
      </w:r>
      <w:r>
        <w:rPr>
          <w:rFonts w:ascii="Calibri" w:hAnsi="Calibri"/>
          <w:i/>
          <w:color w:val="2D3748"/>
          <w:sz w:val="22"/>
        </w:rPr>
        <w:t>Local Binary Patterns</w:t>
      </w:r>
      <w:r>
        <w:rPr>
          <w:rFonts w:ascii="Calibri" w:hAnsi="Calibri"/>
          <w:color w:val="2D3748"/>
          <w:sz w:val="22"/>
        </w:rPr>
        <w:t xml:space="preserve"> / GLCM) dan pendeteksian brondolan lepas di sekitar janjang untuk mendeteksi kerutan pada kulit buah lewat matang.</w:t>
      </w:r>
    </w:p>
    <w:p>
      <w:pPr>
        <w:spacing w:before="120" w:after="120"/>
      </w:pPr>
      <w:r>
        <w:rPr>
          <w:color w:val="CBD5E0"/>
          <w:sz w:val="16"/>
        </w:rPr>
        <w:t>―――――――――――――――――――――――――――――――――――――――――――――</w:t>
      </w:r>
    </w:p>
    <w:p>
      <w:pPr>
        <w:keepNext/>
        <w:spacing w:before="240" w:after="80"/>
      </w:pPr>
      <w:r>
        <w:rPr>
          <w:rFonts w:ascii="Calibri" w:hAnsi="Calibri"/>
          <w:b/>
          <w:color w:val="2B6CB0"/>
          <w:sz w:val="28"/>
        </w:rPr>
        <w:t>3. Rubrik Penilaian Holistik &amp; Analitik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none"/>
          <w:left w:val="none"/>
          <w:right w:val="none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FFFFFF"/>
                <w:sz w:val="20"/>
              </w:rPr>
              <w:t>Kriteria Evaluasi</w:t>
            </w:r>
          </w:p>
        </w:tc>
        <w:tc>
          <w:tcPr>
            <w:tcW w:type="dxa" w:w="1872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FFFFFF"/>
                <w:sz w:val="20"/>
              </w:rPr>
              <w:t>Bobot</w:t>
            </w:r>
          </w:p>
        </w:tc>
        <w:tc>
          <w:tcPr>
            <w:tcW w:type="dxa" w:w="1872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FFFFFF"/>
                <w:sz w:val="20"/>
              </w:rPr>
              <w:t>Kinerja Luar Biasa (A: 85 - 100)</w:t>
            </w:r>
          </w:p>
        </w:tc>
        <w:tc>
          <w:tcPr>
            <w:tcW w:type="dxa" w:w="1872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FFFFFF"/>
                <w:sz w:val="20"/>
              </w:rPr>
              <w:t>Kinerja Memadai (B: 70 - 84)</w:t>
            </w:r>
          </w:p>
        </w:tc>
        <w:tc>
          <w:tcPr>
            <w:tcW w:type="dxa" w:w="1872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FFFFFF"/>
                <w:sz w:val="20"/>
              </w:rPr>
              <w:t>Kinerja Kurang (C: &lt; 70)</w:t>
            </w:r>
          </w:p>
        </w:tc>
      </w:tr>
      <w:tr>
        <w:tc>
          <w:tcPr>
            <w:tcW w:type="dxa" w:w="1872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2D3748"/>
                <w:sz w:val="19"/>
              </w:rPr>
              <w:t>Kalkulasi &amp; Agregasi Multi-Kelas</w:t>
            </w:r>
          </w:p>
        </w:tc>
        <w:tc>
          <w:tcPr>
            <w:tcW w:type="dxa" w:w="1872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35%</w:t>
            </w:r>
          </w:p>
        </w:tc>
        <w:tc>
          <w:tcPr>
            <w:tcW w:type="dxa" w:w="1872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Menghitung Presisi/Recall tiap kelas dengan tepat 100%, mampu menguraikan perbedaan matematis Macro vs Weighted secara lugas.</w:t>
            </w:r>
          </w:p>
        </w:tc>
        <w:tc>
          <w:tcPr>
            <w:tcW w:type="dxa" w:w="1872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Mampu menghitung metrik per kelas namun terdapat kesalahan kecil saat pembobotan Weighted.</w:t>
            </w:r>
          </w:p>
        </w:tc>
        <w:tc>
          <w:tcPr>
            <w:tcW w:type="dxa" w:w="1872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Salah membedakan pembagi baris (Recall) dan pembagi kolom (Presisi).</w:t>
            </w:r>
          </w:p>
        </w:tc>
      </w:tr>
      <w:tr>
        <w:tc>
          <w:tcPr>
            <w:tcW w:type="dxa" w:w="1872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2D3748"/>
                <w:sz w:val="19"/>
              </w:rPr>
              <w:t>Analisis Finansial PKS</w:t>
            </w:r>
          </w:p>
        </w:tc>
        <w:tc>
          <w:tcPr>
            <w:tcW w:type="dxa" w:w="1872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35%</w:t>
            </w:r>
          </w:p>
        </w:tc>
        <w:tc>
          <w:tcPr>
            <w:tcW w:type="dxa" w:w="1872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Mengintegrasikan perkalian matriks biaya secara sempurna, mengidentifikasi titik kerugian kritis OER/ALB, dan memberikan rekomendasi logis.</w:t>
            </w:r>
          </w:p>
        </w:tc>
        <w:tc>
          <w:tcPr>
            <w:tcW w:type="dxa" w:w="1872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Menghitung total kerugian dengan benar namun rekomendasi teknis kurang berorientasi operasional PKS.</w:t>
            </w:r>
          </w:p>
        </w:tc>
        <w:tc>
          <w:tcPr>
            <w:tcW w:type="dxa" w:w="1872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Salah menghitung total kerugian finansial atau tidak mampu membaca matriks biaya.</w:t>
            </w:r>
          </w:p>
        </w:tc>
      </w:tr>
      <w:tr>
        <w:tc>
          <w:tcPr>
            <w:tcW w:type="dxa" w:w="1872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2D3748"/>
                <w:sz w:val="19"/>
              </w:rPr>
              <w:t>Eksekusi Praktikum Komputasi</w:t>
            </w:r>
          </w:p>
        </w:tc>
        <w:tc>
          <w:tcPr>
            <w:tcW w:type="dxa" w:w="1872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20%</w:t>
            </w:r>
          </w:p>
        </w:tc>
        <w:tc>
          <w:tcPr>
            <w:tcW w:type="dxa" w:w="1872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Menjalankan notebook Python tanpa kendala, menghasilkan visualisasi heatmap ternormalisasi yang rapi dan komunikatif.</w:t>
            </w:r>
          </w:p>
        </w:tc>
        <w:tc>
          <w:tcPr>
            <w:tcW w:type="dxa" w:w="1872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Menjalankan notebook namun visualisasi kurang informatif atau format label terpotong.</w:t>
            </w:r>
          </w:p>
        </w:tc>
        <w:tc>
          <w:tcPr>
            <w:tcW w:type="dxa" w:w="1872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Mengalami error pada saat eksekusi kode evaluasi Scikit-Learn.</w:t>
            </w:r>
          </w:p>
        </w:tc>
      </w:tr>
      <w:tr>
        <w:tc>
          <w:tcPr>
            <w:tcW w:type="dxa" w:w="1872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2D3748"/>
                <w:sz w:val="19"/>
              </w:rPr>
              <w:t>Kerapian Dokumentasi &amp; Argumentasi</w:t>
            </w:r>
          </w:p>
        </w:tc>
        <w:tc>
          <w:tcPr>
            <w:tcW w:type="dxa" w:w="1872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10%</w:t>
            </w:r>
          </w:p>
        </w:tc>
        <w:tc>
          <w:tcPr>
            <w:tcW w:type="dxa" w:w="1872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Laporan disusun sistematis, argumen didukung angka fakta, dan penulisan rapi sesuai kaidah akademik.</w:t>
            </w:r>
          </w:p>
        </w:tc>
        <w:tc>
          <w:tcPr>
            <w:tcW w:type="dxa" w:w="1872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Laporan cukup lengkap namun penyampaian simpulan kurang tajam.</w:t>
            </w:r>
          </w:p>
        </w:tc>
        <w:tc>
          <w:tcPr>
            <w:tcW w:type="dxa" w:w="1872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Laporan tidak lengkap atau format penulisan berantakan.</w:t>
            </w:r>
          </w:p>
        </w:tc>
      </w:tr>
    </w:tbl>
    <w:p>
      <w:pPr>
        <w:spacing w:after="80"/>
      </w:pPr>
    </w:p>
    <w:p>
      <w:pPr>
        <w:spacing w:before="120" w:after="120"/>
      </w:pPr>
      <w:r>
        <w:rPr>
          <w:color w:val="CBD5E0"/>
          <w:sz w:val="16"/>
        </w:rPr>
        <w:t>―――――――――――――――――――――――――――――――――――――――――――――</w:t>
      </w:r>
    </w:p>
    <w:p>
      <w:pPr>
        <w:keepNext/>
        <w:spacing w:before="240" w:after="80"/>
      </w:pPr>
      <w:r>
        <w:rPr>
          <w:rFonts w:ascii="Calibri" w:hAnsi="Calibri"/>
          <w:b/>
          <w:color w:val="2B6CB0"/>
          <w:sz w:val="28"/>
        </w:rPr>
        <w:t>4. Tips Instruktur dan Mitigasi Kekeliruan Praktikum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1. </w:t>
      </w:r>
      <w:r>
        <w:rPr>
          <w:rFonts w:ascii="Calibri" w:hAnsi="Calibri"/>
          <w:b/>
          <w:color w:val="2D3748"/>
          <w:sz w:val="22"/>
        </w:rPr>
        <w:t>Kekeliruan Penentuan Sumbu Normalisasi:</w:t>
      </w:r>
    </w:p>
    <w:p>
      <w:pPr>
        <w:pStyle w:val="ListBullet"/>
        <w:spacing w:before="0" w:after="40" w:line="276" w:lineRule="auto"/>
        <w:ind w:left="720"/>
      </w:pPr>
      <w:r>
        <w:rPr>
          <w:rFonts w:ascii="Calibri" w:hAnsi="Calibri"/>
          <w:color w:val="2D3748"/>
          <w:sz w:val="22"/>
        </w:rPr>
        <w:t xml:space="preserve">Ingatkan mahasiswa bahwa </w:t>
      </w:r>
      <w:r>
        <w:rPr>
          <w:rFonts w:ascii="Consolas" w:hAnsi="Consolas"/>
          <w:color w:val="9C1A1A"/>
          <w:sz w:val="19"/>
        </w:rPr>
        <w:t>cm.sum(axis=1)[:, np.newaxis]</w:t>
      </w:r>
      <w:r>
        <w:rPr>
          <w:rFonts w:ascii="Calibri" w:hAnsi="Calibri"/>
          <w:color w:val="2D3748"/>
          <w:sz w:val="22"/>
        </w:rPr>
        <w:t xml:space="preserve"> adalah normalisasi baris (Recall), sedangkan </w:t>
      </w:r>
      <w:r>
        <w:rPr>
          <w:rFonts w:ascii="Consolas" w:hAnsi="Consolas"/>
          <w:color w:val="9C1A1A"/>
          <w:sz w:val="19"/>
        </w:rPr>
        <w:t>cm.sum(axis=0)</w:t>
      </w:r>
      <w:r>
        <w:rPr>
          <w:rFonts w:ascii="Calibri" w:hAnsi="Calibri"/>
          <w:color w:val="2D3748"/>
          <w:sz w:val="22"/>
        </w:rPr>
        <w:t xml:space="preserve"> adalah normalisasi kolom (Presisi). Normalisasi baris adalah standar industri yang paling lazim digunakan karena menjawab pertanyaan: </w:t>
      </w:r>
      <w:r>
        <w:rPr>
          <w:rFonts w:ascii="Calibri" w:hAnsi="Calibri"/>
          <w:i/>
          <w:color w:val="2D3748"/>
          <w:sz w:val="22"/>
        </w:rPr>
        <w:t>"Dari 100% buah mentah yang ada, berapa persen yang terdeteksi mentah?"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2. </w:t>
      </w:r>
      <w:r>
        <w:rPr>
          <w:rFonts w:ascii="Calibri" w:hAnsi="Calibri"/>
          <w:b/>
          <w:color w:val="2D3748"/>
          <w:sz w:val="22"/>
        </w:rPr>
        <w:t>Hati-Hati dengan Penamaan Label Ordinal:</w:t>
      </w:r>
    </w:p>
    <w:p>
      <w:pPr>
        <w:pStyle w:val="ListBullet"/>
        <w:spacing w:before="0" w:after="40" w:line="276" w:lineRule="auto"/>
        <w:ind w:left="720"/>
      </w:pPr>
      <w:r>
        <w:rPr>
          <w:rFonts w:ascii="Calibri" w:hAnsi="Calibri"/>
          <w:color w:val="2D3748"/>
          <w:sz w:val="22"/>
        </w:rPr>
        <w:t xml:space="preserve">Pastikan mahasiswa mengurutkan label secara konsisten: </w:t>
      </w:r>
      <w:r>
        <w:rPr>
          <w:rFonts w:ascii="Consolas" w:hAnsi="Consolas"/>
          <w:color w:val="9C1A1A"/>
          <w:sz w:val="19"/>
        </w:rPr>
        <w:t>[Mentah, Kurang Matang, Matang Sempurna, Lewat Matang]</w:t>
      </w:r>
      <w:r>
        <w:rPr>
          <w:rFonts w:ascii="Calibri" w:hAnsi="Calibri"/>
          <w:color w:val="2D3748"/>
          <w:sz w:val="22"/>
        </w:rPr>
        <w:t>. Jika urutan label teracak, analisis galat kelas bersebelahan tidak akan tampak di dekat diagonal utama.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