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6.3: Panduan Instruktur dan Kunci Solusi Validasi Silang (Cross-Validation)</w:t>
      </w:r>
    </w:p>
    <w:p>
      <w:pPr>
        <w:spacing w:before="120" w:after="120"/>
      </w:pPr>
      <w:r>
        <w:rPr>
          <w:color w:val="CBD5E0"/>
          <w:sz w:val="16"/>
        </w:rPr>
        <w:t>―――――――――――――――――――――――――――――――――――――――――――――</w:t>
      </w:r>
    </w:p>
    <w:p>
      <w:pPr>
        <w:keepNext/>
        <w:spacing w:before="240" w:after="80"/>
      </w:pPr>
      <w:r>
        <w:rPr>
          <w:rFonts w:ascii="Calibri" w:hAnsi="Calibri"/>
          <w:b/>
          <w:color w:val="2B6CB0"/>
          <w:sz w:val="28"/>
        </w:rPr>
        <w:t>1. Rencana Pelaksanaan Pembelajaran (RPP) dan Panduan Pedagogis</w:t>
      </w:r>
    </w:p>
    <w:p>
      <w:pPr>
        <w:keepNext/>
        <w:spacing w:before="200" w:after="40"/>
      </w:pPr>
      <w:r>
        <w:rPr>
          <w:rFonts w:ascii="Calibri" w:hAnsi="Calibri"/>
          <w:b/>
          <w:color w:val="2D3748"/>
          <w:sz w:val="24"/>
        </w:rPr>
        <w:t>1.1 Informasi Umum Modul</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Kecerdasan Buatan dan Sains Data Pertanian Presisi</w:t>
      </w:r>
    </w:p>
    <w:p>
      <w:pPr>
        <w:pStyle w:val="ListBullet"/>
        <w:spacing w:before="0" w:after="40" w:line="276" w:lineRule="auto"/>
        <w:ind w:left="360"/>
      </w:pPr>
      <w:r>
        <w:rPr>
          <w:rFonts w:ascii="Calibri" w:hAnsi="Calibri"/>
          <w:b/>
          <w:color w:val="2D3748"/>
          <w:sz w:val="22"/>
        </w:rPr>
        <w:t>Modul:</w:t>
      </w:r>
      <w:r>
        <w:rPr>
          <w:rFonts w:ascii="Calibri" w:hAnsi="Calibri"/>
          <w:color w:val="2D3748"/>
          <w:sz w:val="22"/>
        </w:rPr>
        <w:t xml:space="preserve"> 6.3 (Validasi Silang: K-Fold, Stratifikasi, Grouping, dan Time-Series Split)</w:t>
      </w:r>
    </w:p>
    <w:p>
      <w:pPr>
        <w:pStyle w:val="ListBullet"/>
        <w:spacing w:before="0" w:after="40" w:line="276" w:lineRule="auto"/>
        <w:ind w:left="360"/>
      </w:pPr>
      <w:r>
        <w:rPr>
          <w:rFonts w:ascii="Calibri" w:hAnsi="Calibri"/>
          <w:b/>
          <w:color w:val="2D3748"/>
          <w:sz w:val="22"/>
        </w:rPr>
        <w:t>Sasaran Peserta:</w:t>
      </w:r>
      <w:r>
        <w:rPr>
          <w:rFonts w:ascii="Calibri" w:hAnsi="Calibri"/>
          <w:color w:val="2D3748"/>
          <w:sz w:val="22"/>
        </w:rPr>
        <w:t xml:space="preserve"> Mahasiswa Program Studi Agroteknologi, Agribisnis, dan Teknik Pertanian INSTIPER Yogyakarta</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150 Menit (1 Sesi Tatap Muka / Praktikum Komputasi)</w:t>
      </w:r>
    </w:p>
    <w:p>
      <w:pPr>
        <w:keepNext/>
        <w:spacing w:before="200" w:after="40"/>
      </w:pPr>
      <w:r>
        <w:rPr>
          <w:rFonts w:ascii="Calibri" w:hAnsi="Calibri"/>
          <w:b/>
          <w:color w:val="2D3748"/>
          <w:sz w:val="24"/>
        </w:rPr>
        <w:t>1.2 Tujuan Instruksional Khusus (TIK)</w:t>
      </w:r>
    </w:p>
    <w:p>
      <w:pPr>
        <w:spacing w:before="0" w:after="80" w:line="276" w:lineRule="auto"/>
      </w:pPr>
      <w:r>
        <w:rPr>
          <w:rFonts w:ascii="Calibri" w:hAnsi="Calibri"/>
          <w:color w:val="2D3748"/>
          <w:sz w:val="22"/>
        </w:rPr>
        <w:t>Pada akhir sesi pembelajaran ini, mahasiswa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Menjelaskan secara analitis kelemahan </w:t>
      </w:r>
      <w:r>
        <w:rPr>
          <w:rFonts w:ascii="Calibri" w:hAnsi="Calibri"/>
          <w:i/>
          <w:color w:val="2D3748"/>
          <w:sz w:val="22"/>
        </w:rPr>
        <w:t>Hold-Out Validation</w:t>
      </w:r>
      <w:r>
        <w:rPr>
          <w:rFonts w:ascii="Calibri" w:hAnsi="Calibri"/>
          <w:color w:val="2D3748"/>
          <w:sz w:val="22"/>
        </w:rPr>
        <w:t xml:space="preserve"> dan urgensi statistik prosedur </w:t>
      </w:r>
      <w:r>
        <w:rPr>
          <w:rFonts w:ascii="Calibri" w:hAnsi="Calibri"/>
          <w:i/>
          <w:color w:val="2D3748"/>
          <w:sz w:val="22"/>
        </w:rPr>
        <w:t>K-Fold Cross-Validation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Memilih teknik partisi data yang tepat (</w:t>
      </w:r>
      <w:r>
        <w:rPr>
          <w:rFonts w:ascii="Calibri" w:hAnsi="Calibri"/>
          <w:i/>
          <w:color w:val="2D3748"/>
          <w:sz w:val="22"/>
        </w:rPr>
        <w:t>Stratified K-Fold</w:t>
      </w:r>
      <w:r>
        <w:rPr>
          <w:rFonts w:ascii="Calibri" w:hAnsi="Calibri"/>
          <w:color w:val="2D3748"/>
          <w:sz w:val="22"/>
        </w:rPr>
        <w:t xml:space="preserve">, </w:t>
      </w:r>
      <w:r>
        <w:rPr>
          <w:rFonts w:ascii="Calibri" w:hAnsi="Calibri"/>
          <w:i/>
          <w:color w:val="2D3748"/>
          <w:sz w:val="22"/>
        </w:rPr>
        <w:t>Group K-Fold</w:t>
      </w:r>
      <w:r>
        <w:rPr>
          <w:rFonts w:ascii="Calibri" w:hAnsi="Calibri"/>
          <w:color w:val="2D3748"/>
          <w:sz w:val="22"/>
        </w:rPr>
        <w:t xml:space="preserve">, </w:t>
      </w:r>
      <w:r>
        <w:rPr>
          <w:rFonts w:ascii="Calibri" w:hAnsi="Calibri"/>
          <w:i/>
          <w:color w:val="2D3748"/>
          <w:sz w:val="22"/>
        </w:rPr>
        <w:t>Time-Series Split</w:t>
      </w:r>
      <w:r>
        <w:rPr>
          <w:rFonts w:ascii="Calibri" w:hAnsi="Calibri"/>
          <w:color w:val="2D3748"/>
          <w:sz w:val="22"/>
        </w:rPr>
        <w:t>) berdasarkan sifat ketergantungan agronomis data lapangan.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Menghitung galat rerata, varians antar-lipatan, dan galat baku (</w:t>
      </w:r>
      <w:r>
        <w:rPr>
          <w:rFonts w:ascii="Calibri" w:hAnsi="Calibri"/>
          <w:i/>
          <w:color w:val="2D3748"/>
          <w:sz w:val="22"/>
        </w:rPr>
        <w:t>standard error</w:t>
      </w:r>
      <w:r>
        <w:rPr>
          <w:rFonts w:ascii="Calibri" w:hAnsi="Calibri"/>
          <w:color w:val="2D3748"/>
          <w:sz w:val="22"/>
        </w:rPr>
        <w:t>) estimasi model secara manual dan terprogram.</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Menganalisis fenomena kebocoran spasial (</w:t>
      </w:r>
      <w:r>
        <w:rPr>
          <w:rFonts w:ascii="Calibri" w:hAnsi="Calibri"/>
          <w:i/>
          <w:color w:val="2D3748"/>
          <w:sz w:val="22"/>
        </w:rPr>
        <w:t>spatial data leakage</w:t>
      </w:r>
      <w:r>
        <w:rPr>
          <w:rFonts w:ascii="Calibri" w:hAnsi="Calibri"/>
          <w:color w:val="2D3748"/>
          <w:sz w:val="22"/>
        </w:rPr>
        <w:t>) pada pemodelan tanah dan kanopi perkebunan kelapa sawit.</w:t>
      </w:r>
    </w:p>
    <w:p>
      <w:pPr>
        <w:keepNext/>
        <w:spacing w:before="200" w:after="40"/>
      </w:pPr>
      <w:r>
        <w:rPr>
          <w:rFonts w:ascii="Calibri" w:hAnsi="Calibri"/>
          <w:b/>
          <w:color w:val="2D3748"/>
          <w:sz w:val="24"/>
        </w:rPr>
        <w:t>1.3 Alokasi Waktu Pembelajaran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Durasi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Mahasiswa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Output / Indikator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Apersepsi &amp; Refleksi Kritis:</w:t>
            </w:r>
            <w:r>
              <w:rPr>
                <w:rFonts w:ascii="Calibri" w:hAnsi="Calibri"/>
                <w:color w:val="2D3748"/>
                <w:sz w:val="19"/>
              </w:rPr>
              <w:t xml:space="preserve"> Menunjukkan bahaya evaluasi tunggal (</w:t>
            </w:r>
            <w:r>
              <w:rPr>
                <w:rFonts w:ascii="Calibri" w:hAnsi="Calibri"/>
                <w:i/>
                <w:color w:val="2D3748"/>
                <w:sz w:val="19"/>
              </w:rPr>
              <w:t>lucky split</w:t>
            </w:r>
            <w:r>
              <w:rPr>
                <w:rFonts w:ascii="Calibri" w:hAnsi="Calibri"/>
                <w:color w:val="2D3748"/>
                <w:sz w:val="19"/>
              </w:rPr>
              <w:t>) pada estimasi panen sawit.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Menanggapi pertanyaan pemantik mengenai perbedaan hasil uji acak.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Kesadaran akan risiko optimisme semu pemodelan.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Teori Validasi Silang &amp; Struktur Data:</w:t>
            </w:r>
            <w:r>
              <w:rPr>
                <w:rFonts w:ascii="Calibri" w:hAnsi="Calibri"/>
                <w:color w:val="2D3748"/>
                <w:sz w:val="19"/>
              </w:rPr>
              <w:t xml:space="preserve"> Menjelaskan formulasi </w:t>
            </w:r>
            <m:oMath xmlns:mml="http://www.w3.org/1998/Math/MathML">
              <m:r>
                <m:t>K</m:t>
              </m:r>
            </m:oMath>
            <w:r>
              <w:rPr>
                <w:rFonts w:ascii="Calibri" w:hAnsi="Calibri"/>
                <w:color w:val="2D3748"/>
                <w:sz w:val="19"/>
              </w:rPr>
              <w:t>-Fold, varians, galat baku, serta isolasi spasial dan temporal.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Mencatat notasi matematis, keterangan komponen, dan melafalkan cara membaca rumus.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Pemahaman mendalam formula </w:t>
            </w:r>
            <m:oMath xmlns:mml="http://www.w3.org/1998/Math/MathML">
              <m:bar>
                <m:barPr>
                  <m:pos m:val="top"/>
                </m:barPr>
                <m:e>
                  <m:r>
                    <m:t>S</m:t>
                  </m:r>
                </m:e>
              </m:bar>
            </m:oMath>
            <w:r>
              <w:rPr>
                <w:rFonts w:ascii="Calibri" w:hAnsi="Calibri"/>
                <w:color w:val="2D3748"/>
                <w:sz w:val="19"/>
              </w:rPr>
              <w:t xml:space="preserve">, </w:t>
            </w:r>
            <m:oMath xmlns:mml="http://www.w3.org/1998/Math/MathML">
              <m:sSubSup>
                <m:e>
                  <m:r>
                    <m:t>s</m:t>
                  </m:r>
                </m:e>
                <m:sub>
                  <m:r>
                    <m:rPr>
                      <m:nor/>
                    </m:rPr>
                    <m:t>CV</m:t>
                  </m:r>
                </m:sub>
                <m:sup>
                  <m:r>
                    <m:t>2</m:t>
                  </m:r>
                </m:sup>
              </m:sSubSup>
            </m:oMath>
            <w:r>
              <w:rPr>
                <w:rFonts w:ascii="Calibri" w:hAnsi="Calibri"/>
                <w:color w:val="2D3748"/>
                <w:sz w:val="19"/>
              </w:rPr>
              <w:t xml:space="preserve">, dan </w:t>
            </w:r>
            <m:oMath xmlns:mml="http://www.w3.org/1998/Math/MathML">
              <m:r>
                <m:rPr>
                  <m:nor/>
                </m:rPr>
                <m:t>SE</m:t>
              </m:r>
              <m:r>
                <m:t>(</m:t>
              </m:r>
              <m:bar>
                <m:barPr>
                  <m:pos m:val="top"/>
                </m:barPr>
                <m:e>
                  <m:r>
                    <m:t>S</m:t>
                  </m:r>
                </m:e>
              </m:bar>
              <m:r>
                <m:t>)</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III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Hands-On Coding Lab:</w:t>
            </w:r>
            <w:r>
              <w:rPr>
                <w:rFonts w:ascii="Calibri" w:hAnsi="Calibri"/>
                <w:color w:val="2D3748"/>
                <w:sz w:val="19"/>
              </w:rPr>
              <w:t xml:space="preserve"> Memandu eksekusi Jupyter Notebook </w:t>
            </w:r>
            <w:r>
              <w:rPr>
                <w:rFonts w:ascii="Consolas" w:hAnsi="Consolas"/>
                <w:color w:val="9C1A1A"/>
                <w:sz w:val="19"/>
              </w:rPr>
              <w:t>AI_Modul_6.3_Cross_Validation.ipynb</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Menjalankan perbandingan K-Fold biasa vs Stratified vs Group K-Fold pada dataset kebun.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Eksekusi 0 error, plot perbandingan varians tersimpan.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IV</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Bedah Kasus HOTS:</w:t>
            </w:r>
            <w:r>
              <w:rPr>
                <w:rFonts w:ascii="Calibri" w:hAnsi="Calibri"/>
                <w:color w:val="2D3748"/>
                <w:sz w:val="19"/>
              </w:rPr>
              <w:t xml:space="preserve"> Diskusi kelompok analisis kebocoran spasial 5 afdeling dan komputasi varians 5-Fold.</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galat baku manual dan merumuskan hipotesis agronomis Lipatan 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Penguasaan analitis mitigasi autokorelasi spasial.</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V</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Sintesis:</w:t>
            </w:r>
            <w:r>
              <w:rPr>
                <w:rFonts w:ascii="Calibri" w:hAnsi="Calibri"/>
                <w:color w:val="2D3748"/>
                <w:sz w:val="19"/>
              </w:rPr>
              <w:t xml:space="preserve"> Menegaskan batas toleransi risiko model dan mengantar ke Modul 6.4 (Perbandingan Model).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Menyimpulkan kriteria kelayakan model sebelum produksi.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siap beralih ke uji signifikansi komparatif.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Kunci Jawaban Lengkap dan Pembahasan Evaluasi Mandiri Mahasiswa</w:t>
      </w:r>
    </w:p>
    <w:p>
      <w:pPr>
        <w:keepNext/>
        <w:spacing w:before="200" w:after="40"/>
      </w:pPr>
      <w:r>
        <w:rPr>
          <w:rFonts w:ascii="Calibri" w:hAnsi="Calibri"/>
          <w:b/>
          <w:color w:val="2D3748"/>
          <w:sz w:val="24"/>
        </w:rPr>
        <w:t>2.1 Pembahasan Latihan 9.1: Analisis Teoretis Kebocoran Spasial Kebun Sawit</w:t>
      </w:r>
    </w:p>
    <w:p>
      <w:pPr>
        <w:keepNext/>
        <w:spacing w:before="120" w:after="40"/>
      </w:pPr>
      <w:r>
        <w:rPr>
          <w:rFonts w:ascii="Calibri" w:hAnsi="Calibri"/>
          <w:b/>
          <w:color w:val="4A5568"/>
          <w:sz w:val="22"/>
        </w:rPr>
        <w:t>1. Penyebab Perbedaan Nilai $R^2$ Mahasiswa A ($0{,}94$) dan Mahasiswa B ($0{,}76$)</w:t>
      </w:r>
    </w:p>
    <w:p>
      <w:pPr>
        <w:pStyle w:val="ListBullet"/>
        <w:spacing w:before="0" w:after="40" w:line="276" w:lineRule="auto"/>
        <w:ind w:left="360"/>
      </w:pPr>
      <w:r>
        <w:rPr>
          <w:rFonts w:ascii="Calibri" w:hAnsi="Calibri"/>
          <w:b/>
          <w:color w:val="2D3748"/>
          <w:sz w:val="22"/>
        </w:rPr>
        <w:t>Fenomena Geospasial:</w:t>
      </w:r>
      <w:r>
        <w:rPr>
          <w:rFonts w:ascii="Calibri" w:hAnsi="Calibri"/>
          <w:color w:val="2D3748"/>
          <w:sz w:val="22"/>
        </w:rPr>
        <w:t xml:space="preserve"> Terjadi fenomena </w:t>
      </w:r>
      <w:r>
        <w:rPr>
          <w:rFonts w:ascii="Calibri" w:hAnsi="Calibri"/>
          <w:b/>
          <w:color w:val="2D3748"/>
          <w:sz w:val="22"/>
        </w:rPr>
        <w:t>Autokorelasi Spasial</w:t>
      </w:r>
      <w:r>
        <w:rPr>
          <w:rFonts w:ascii="Calibri" w:hAnsi="Calibri"/>
          <w:color w:val="2D3748"/>
          <w:sz w:val="22"/>
        </w:rPr>
        <w:t xml:space="preserve"> (</w:t>
      </w:r>
      <w:r>
        <w:rPr>
          <w:rFonts w:ascii="Calibri" w:hAnsi="Calibri"/>
          <w:i/>
          <w:color w:val="2D3748"/>
          <w:sz w:val="22"/>
        </w:rPr>
        <w:t>Spatial Autocorrelation</w:t>
      </w:r>
      <w:r>
        <w:rPr>
          <w:rFonts w:ascii="Calibri" w:hAnsi="Calibri"/>
          <w:color w:val="2D3748"/>
          <w:sz w:val="22"/>
        </w:rPr>
        <w:t xml:space="preserve">), yang berakar pada Hukum Pertama Geografi Tobler: </w:t>
      </w:r>
      <w:r>
        <w:rPr>
          <w:rFonts w:ascii="Calibri" w:hAnsi="Calibri"/>
          <w:i/>
          <w:color w:val="2D3748"/>
          <w:sz w:val="22"/>
        </w:rPr>
        <w:t>"Segala sesuatu berhubungan dengan hal lainnya, tetapi hal-hal yang berjarak dekat lebih berhubungan erat dibandingkan hal-hal yang berjarak jauh."</w:t>
      </w:r>
    </w:p>
    <w:p>
      <w:pPr>
        <w:pStyle w:val="ListBullet"/>
        <w:spacing w:before="0" w:after="40" w:line="276" w:lineRule="auto"/>
        <w:ind w:left="360"/>
      </w:pPr>
      <w:r>
        <w:rPr>
          <w:rFonts w:ascii="Calibri" w:hAnsi="Calibri"/>
          <w:b/>
          <w:color w:val="2D3748"/>
          <w:sz w:val="22"/>
        </w:rPr>
        <w:t>Mekanisme Kebocoran Data (*Spatial Data Leakage*):</w:t>
      </w:r>
    </w:p>
    <w:p>
      <w:pPr>
        <w:spacing w:before="0" w:after="80" w:line="276" w:lineRule="auto"/>
      </w:pPr>
      <w:r>
        <w:rPr>
          <w:rFonts w:ascii="Calibri" w:hAnsi="Calibri"/>
          <w:color w:val="2D3748"/>
          <w:sz w:val="22"/>
        </w:rPr>
        <w:t>Pada metode Mahasiswa A (</w:t>
      </w:r>
      <w:r>
        <w:rPr>
          <w:rFonts w:ascii="Consolas" w:hAnsi="Consolas"/>
          <w:color w:val="9C1A1A"/>
          <w:sz w:val="19"/>
        </w:rPr>
        <w:t>train_test_split</w:t>
      </w:r>
      <w:r>
        <w:rPr>
          <w:rFonts w:ascii="Calibri" w:hAnsi="Calibri"/>
          <w:color w:val="2D3748"/>
          <w:sz w:val="22"/>
        </w:rPr>
        <w:t xml:space="preserve"> acak), titik-titik data latih dan data uji diambil secara acak dari afdeling yang sama. Akibatnya, titik uji berjarak hanya beberapa meter dari titik latih dengan karakteristik tanah, kelembaban, dan elevasi yang hampir identik. Model regresi Mahasiswa A tidak mempelajari relasi sebab-akibat kelembaban secara mendasar, melainkan sekadar melakukan "interpolasi tetangga terdekat" (</w:t>
      </w:r>
      <w:r>
        <w:rPr>
          <w:rFonts w:ascii="Calibri" w:hAnsi="Calibri"/>
          <w:i/>
          <w:color w:val="2D3748"/>
          <w:sz w:val="22"/>
        </w:rPr>
        <w:t>nearest-neighbor interpolation</w:t>
      </w:r>
      <w:r>
        <w:rPr>
          <w:rFonts w:ascii="Calibri" w:hAnsi="Calibri"/>
          <w:color w:val="2D3748"/>
          <w:sz w:val="22"/>
        </w:rPr>
        <w:t xml:space="preserve">). Nilai </w:t>
      </w:r>
      <m:oMath xmlns:mml="http://www.w3.org/1998/Math/MathML">
        <m:sSup>
          <m:e>
            <m:r>
              <m:t>R</m:t>
            </m:r>
          </m:e>
          <m:sup>
            <m:r>
              <m:t>2</m:t>
            </m:r>
          </m:sup>
        </m:sSup>
        <m:r>
          <m:t>=0</m:t>
        </m:r>
        <m:r>
          <m:t>,</m:t>
        </m:r>
        <m:r>
          <m:t>94</m:t>
        </m:r>
      </m:oMath>
      <w:r>
        <w:rPr>
          <w:rFonts w:ascii="Calibri" w:hAnsi="Calibri"/>
          <w:color w:val="2D3748"/>
          <w:sz w:val="22"/>
        </w:rPr>
        <w:t xml:space="preserve"> merupakan </w:t>
      </w:r>
      <w:r>
        <w:rPr>
          <w:rFonts w:ascii="Calibri" w:hAnsi="Calibri"/>
          <w:b/>
          <w:color w:val="2D3748"/>
          <w:sz w:val="22"/>
        </w:rPr>
        <w:t>optimisme semu</w:t>
      </w:r>
      <w:r>
        <w:rPr>
          <w:rFonts w:ascii="Calibri" w:hAnsi="Calibri"/>
          <w:color w:val="2D3748"/>
          <w:sz w:val="22"/>
        </w:rPr>
        <w:t xml:space="preserve"> (</w:t>
      </w:r>
      <w:r>
        <w:rPr>
          <w:rFonts w:ascii="Calibri" w:hAnsi="Calibri"/>
          <w:i/>
          <w:color w:val="2D3748"/>
          <w:sz w:val="22"/>
        </w:rPr>
        <w:t>overly optimistic evaluation</w:t>
      </w:r>
      <w:r>
        <w:rPr>
          <w:rFonts w:ascii="Calibri" w:hAnsi="Calibri"/>
          <w:color w:val="2D3748"/>
          <w:sz w:val="22"/>
        </w:rPr>
        <w:t>) yang menyesatkan.</w:t>
      </w:r>
    </w:p>
    <w:p>
      <w:pPr>
        <w:pStyle w:val="ListBullet"/>
        <w:spacing w:before="0" w:after="40" w:line="276" w:lineRule="auto"/>
        <w:ind w:left="360"/>
      </w:pPr>
      <w:r>
        <w:rPr>
          <w:rFonts w:ascii="Calibri" w:hAnsi="Calibri"/>
          <w:color w:val="2D3748"/>
          <w:sz w:val="22"/>
        </w:rPr>
        <w:t>Sebaliknya, Mahasiswa B mengisolasi seluruh afdeling ke dalam lipatan terpisah (</w:t>
      </w:r>
      <w:r>
        <w:rPr>
          <w:rFonts w:ascii="Consolas" w:hAnsi="Consolas"/>
          <w:color w:val="9C1A1A"/>
          <w:sz w:val="19"/>
        </w:rPr>
        <w:t>GroupKFold</w:t>
      </w:r>
      <w:r>
        <w:rPr>
          <w:rFonts w:ascii="Calibri" w:hAnsi="Calibri"/>
          <w:color w:val="2D3748"/>
          <w:sz w:val="22"/>
        </w:rPr>
        <w:t xml:space="preserve">). Model dilatih pada 4 afdeling dan diuji pada 1 afdeling utuh yang belum pernah disentuh, sehingga bebas dari kebocoran spasial. Nilai </w:t>
      </w:r>
      <m:oMath xmlns:mml="http://www.w3.org/1998/Math/MathML">
        <m:sSup>
          <m:e>
            <m:r>
              <m:t>R</m:t>
            </m:r>
          </m:e>
          <m:sup>
            <m:r>
              <m:t>2</m:t>
            </m:r>
          </m:sup>
        </m:sSup>
        <m:r>
          <m:t>=0</m:t>
        </m:r>
        <m:r>
          <m:t>,</m:t>
        </m:r>
        <m:r>
          <m:t>76</m:t>
        </m:r>
      </m:oMath>
      <w:r>
        <w:rPr>
          <w:rFonts w:ascii="Calibri" w:hAnsi="Calibri"/>
          <w:color w:val="2D3748"/>
          <w:sz w:val="22"/>
        </w:rPr>
        <w:t xml:space="preserve"> mencerminkan daya generalisasi hakiki model.</w:t>
      </w:r>
    </w:p>
    <w:p>
      <w:pPr>
        <w:keepNext/>
        <w:spacing w:before="120" w:after="40"/>
      </w:pPr>
      <w:r>
        <w:rPr>
          <w:rFonts w:ascii="Calibri" w:hAnsi="Calibri"/>
          <w:b/>
          <w:color w:val="4A5568"/>
          <w:sz w:val="22"/>
        </w:rPr>
        <w:t>2. Proyeksi Performa Model Mahasiswa A di Afdeling Baru (Afdeling 6)</w:t>
      </w:r>
    </w:p>
    <w:p>
      <w:pPr>
        <w:pStyle w:val="ListBullet"/>
        <w:spacing w:before="0" w:after="40" w:line="276" w:lineRule="auto"/>
        <w:ind w:left="360"/>
      </w:pPr>
      <w:r>
        <w:rPr>
          <w:rFonts w:ascii="Calibri" w:hAnsi="Calibri"/>
          <w:b/>
          <w:color w:val="2D3748"/>
          <w:sz w:val="22"/>
        </w:rPr>
        <w:t>Perkiraan Performa:</w:t>
      </w:r>
      <w:r>
        <w:rPr>
          <w:rFonts w:ascii="Calibri" w:hAnsi="Calibri"/>
          <w:color w:val="2D3748"/>
          <w:sz w:val="22"/>
        </w:rPr>
        <w:t xml:space="preserve"> Nilai </w:t>
      </w:r>
      <m:oMath xmlns:mml="http://www.w3.org/1998/Math/MathML">
        <m:sSup>
          <m:e>
            <m:r>
              <m:t>R</m:t>
            </m:r>
          </m:e>
          <m:sup>
            <m:r>
              <m:t>2</m:t>
            </m:r>
          </m:sup>
        </m:sSup>
      </m:oMath>
      <w:r>
        <w:rPr>
          <w:rFonts w:ascii="Calibri" w:hAnsi="Calibri"/>
          <w:color w:val="2D3748"/>
          <w:sz w:val="22"/>
        </w:rPr>
        <w:t xml:space="preserve"> akan anjlok drastis dan berada di kisaran </w:t>
      </w:r>
      <w:r>
        <w:rPr>
          <w:rFonts w:ascii="Calibri" w:hAnsi="Calibri"/>
          <w:b/>
          <w:color w:val="2D3748"/>
          <w:sz w:val="22"/>
        </w:rPr>
        <w:t>$\le 0{,}76$</w:t>
      </w:r>
      <w:r>
        <w:rPr>
          <w:rFonts w:ascii="Calibri" w:hAnsi="Calibri"/>
          <w:color w:val="2D3748"/>
          <w:sz w:val="22"/>
        </w:rPr>
        <w:t xml:space="preserve"> (bahkan berpotensi lebih rendah jika jenis tanah di Afdeling 6 memiliki karakteristik edafik baru).</w:t>
      </w:r>
    </w:p>
    <w:p>
      <w:pPr>
        <w:pStyle w:val="ListBullet"/>
        <w:spacing w:before="0" w:after="40" w:line="276" w:lineRule="auto"/>
        <w:ind w:left="360"/>
      </w:pPr>
      <w:r>
        <w:rPr>
          <w:rFonts w:ascii="Calibri" w:hAnsi="Calibri"/>
          <w:b/>
          <w:color w:val="2D3748"/>
          <w:sz w:val="22"/>
        </w:rPr>
        <w:t>Argumentasi Ilmiah:</w:t>
      </w:r>
      <w:r>
        <w:rPr>
          <w:rFonts w:ascii="Calibri" w:hAnsi="Calibri"/>
          <w:color w:val="2D3748"/>
          <w:sz w:val="22"/>
        </w:rPr>
        <w:t xml:space="preserve"> Di Afdeling 6, model Mahasiswa A tidak lagi memiliki titik-titik sampel acak tetangga di data latih untuk "dicontek". Model dipaksa melakukan ekstrapolasi murni pada bentang lahan baru. Fenomena keruntuhan performa saat model dipindahkan ke lokasi baru disebut </w:t>
      </w:r>
      <w:r>
        <w:rPr>
          <w:rFonts w:ascii="Calibri" w:hAnsi="Calibri"/>
          <w:i/>
          <w:color w:val="2D3748"/>
          <w:sz w:val="22"/>
        </w:rPr>
        <w:t>spatial out-of-distribution drop</w:t>
      </w:r>
      <w:r>
        <w:rPr>
          <w:rFonts w:ascii="Calibri" w:hAnsi="Calibri"/>
          <w:color w:val="2D3748"/>
          <w:sz w:val="22"/>
        </w:rPr>
        <w:t>.</w:t>
      </w:r>
    </w:p>
    <w:p>
      <w:pPr>
        <w:keepNext/>
        <w:spacing w:before="120" w:after="40"/>
      </w:pPr>
      <w:r>
        <w:rPr>
          <w:rFonts w:ascii="Calibri" w:hAnsi="Calibri"/>
          <w:b/>
          <w:color w:val="4A5568"/>
          <w:sz w:val="22"/>
        </w:rPr>
        <w:t>3. Keunggulan Metodologi Mahasiswa B bagi Sains Data Pertanian Presisi</w:t>
      </w:r>
    </w:p>
    <w:p>
      <w:pPr>
        <w:spacing w:before="0" w:after="80" w:line="276" w:lineRule="auto"/>
      </w:pPr>
      <w:r>
        <w:rPr>
          <w:rFonts w:ascii="Calibri" w:hAnsi="Calibri"/>
          <w:color w:val="2D3748"/>
          <w:sz w:val="22"/>
        </w:rPr>
        <w:t>Pendekatan Mahasiswa B (</w:t>
      </w:r>
      <w:r>
        <w:rPr>
          <w:rFonts w:ascii="Calibri" w:hAnsi="Calibri"/>
          <w:i/>
          <w:color w:val="2D3748"/>
          <w:sz w:val="22"/>
        </w:rPr>
        <w:t>Spatial Group K-Fold</w:t>
      </w:r>
      <w:r>
        <w:rPr>
          <w:rFonts w:ascii="Calibri" w:hAnsi="Calibri"/>
          <w:color w:val="2D3748"/>
          <w:sz w:val="22"/>
        </w:rPr>
        <w:t>) merepresentasikan skenario operasional dunia nyata perkebunan:</w:t>
      </w:r>
    </w:p>
    <w:p>
      <w:pPr>
        <w:pStyle w:val="ListBullet"/>
        <w:spacing w:before="0" w:after="40" w:line="276" w:lineRule="auto"/>
        <w:ind w:left="360"/>
      </w:pPr>
      <w:r>
        <w:rPr>
          <w:rFonts w:ascii="Calibri" w:hAnsi="Calibri"/>
          <w:color w:val="2D3748"/>
          <w:sz w:val="22"/>
        </w:rPr>
        <w:t>Dalam manajemen agribisnis komersial, traktor otonom, drone pemupukan, atau sistem sensor IoT akan dipasang pada blok-blok kebun baru tanpa memerlukan pengambilan sampel tanah intensif ulang.</w:t>
      </w:r>
    </w:p>
    <w:p>
      <w:pPr>
        <w:pStyle w:val="ListBullet"/>
        <w:spacing w:before="0" w:after="40" w:line="276" w:lineRule="auto"/>
        <w:ind w:left="360"/>
      </w:pPr>
      <w:r>
        <w:rPr>
          <w:rFonts w:ascii="Calibri" w:hAnsi="Calibri"/>
          <w:color w:val="2D3748"/>
          <w:sz w:val="22"/>
        </w:rPr>
        <w:t>Validasi berbasis pengelompokan afdeling menjamin bahwa model memiliki ketangguhan terhadap variasi spasial lokal dan memberikan estimasi risiko yang jujur bagi tim manajemen agronomi.</w:t>
      </w:r>
    </w:p>
    <w:p>
      <w:pPr>
        <w:spacing w:before="120" w:after="120"/>
      </w:pPr>
      <w:r>
        <w:rPr>
          <w:color w:val="CBD5E0"/>
          <w:sz w:val="16"/>
        </w:rPr>
        <w:t>―――――――――――――――――――――――――――――――――――――――――――――</w:t>
      </w:r>
    </w:p>
    <w:p>
      <w:pPr>
        <w:keepNext/>
        <w:spacing w:before="200" w:after="40"/>
      </w:pPr>
      <w:r>
        <w:rPr>
          <w:rFonts w:ascii="Calibri" w:hAnsi="Calibri"/>
          <w:b/>
          <w:color w:val="2D3748"/>
          <w:sz w:val="24"/>
        </w:rPr>
        <w:t>2.2 Pembahasan Latihan 9.2: Komputasi Varians dan Galat Baku Lintas Lipatan</w:t>
      </w:r>
    </w:p>
    <w:p>
      <w:pPr>
        <w:spacing w:before="0" w:after="80" w:line="276" w:lineRule="auto"/>
      </w:pPr>
      <w:r>
        <w:rPr>
          <w:rFonts w:ascii="Calibri" w:hAnsi="Calibri"/>
          <w:b/>
          <w:color w:val="2D3748"/>
          <w:sz w:val="22"/>
        </w:rPr>
        <w:t>Data Hasil 5-Fold Cross-Validation (RMSE dalam Ton/Ha):</w:t>
      </w:r>
    </w:p>
    <w:p>
      <w:pPr>
        <w:pStyle w:val="ListBullet"/>
        <w:spacing w:before="0" w:after="40" w:line="276" w:lineRule="auto"/>
        <w:ind w:left="360"/>
      </w:pPr>
      <w:r>
        <w:rPr>
          <w:rFonts w:ascii="Calibri" w:hAnsi="Calibri"/>
          <w:color w:val="2D3748"/>
          <w:sz w:val="22"/>
        </w:rPr>
        <w:t>Lipatan 1 (</w:t>
      </w:r>
      <m:oMath xmlns:mml="http://www.w3.org/1998/Math/MathML">
        <m:r>
          <m:t>k=1</m:t>
        </m:r>
      </m:oMath>
      <w:r>
        <w:rPr>
          <w:rFonts w:ascii="Calibri" w:hAnsi="Calibri"/>
          <w:color w:val="2D3748"/>
          <w:sz w:val="22"/>
        </w:rPr>
        <w:t xml:space="preserve">): </w:t>
      </w:r>
      <m:oMath xmlns:mml="http://www.w3.org/1998/Math/MathML">
        <m:r>
          <m:t>RMS</m:t>
        </m:r>
        <m:sSub>
          <m:e>
            <m:r>
              <m:t>E</m:t>
            </m:r>
          </m:e>
          <m:sub>
            <m:r>
              <m:t>1</m:t>
            </m:r>
          </m:sub>
        </m:sSub>
        <m:r>
          <m:t>=1</m:t>
        </m:r>
        <m:r>
          <m:t>,</m:t>
        </m:r>
        <m:r>
          <m:t>85</m:t>
        </m:r>
        <m:r>
          <m:rPr>
            <m:nor/>
          </m:rPr>
          <m:t> Ton/Ha</m:t>
        </m:r>
      </m:oMath>
    </w:p>
    <w:p>
      <w:pPr>
        <w:pStyle w:val="ListBullet"/>
        <w:spacing w:before="0" w:after="40" w:line="276" w:lineRule="auto"/>
        <w:ind w:left="360"/>
      </w:pPr>
      <w:r>
        <w:rPr>
          <w:rFonts w:ascii="Calibri" w:hAnsi="Calibri"/>
          <w:color w:val="2D3748"/>
          <w:sz w:val="22"/>
        </w:rPr>
        <w:t>Lipatan 2 (</w:t>
      </w:r>
      <m:oMath xmlns:mml="http://www.w3.org/1998/Math/MathML">
        <m:r>
          <m:t>k=2</m:t>
        </m:r>
      </m:oMath>
      <w:r>
        <w:rPr>
          <w:rFonts w:ascii="Calibri" w:hAnsi="Calibri"/>
          <w:color w:val="2D3748"/>
          <w:sz w:val="22"/>
        </w:rPr>
        <w:t xml:space="preserve">): </w:t>
      </w:r>
      <m:oMath xmlns:mml="http://www.w3.org/1998/Math/MathML">
        <m:r>
          <m:t>RMS</m:t>
        </m:r>
        <m:sSub>
          <m:e>
            <m:r>
              <m:t>E</m:t>
            </m:r>
          </m:e>
          <m:sub>
            <m:r>
              <m:t>2</m:t>
            </m:r>
          </m:sub>
        </m:sSub>
        <m:r>
          <m:t>=1</m:t>
        </m:r>
        <m:r>
          <m:t>,</m:t>
        </m:r>
        <m:r>
          <m:t>92</m:t>
        </m:r>
        <m:r>
          <m:rPr>
            <m:nor/>
          </m:rPr>
          <m:t> Ton/Ha</m:t>
        </m:r>
      </m:oMath>
    </w:p>
    <w:p>
      <w:pPr>
        <w:pStyle w:val="ListBullet"/>
        <w:spacing w:before="0" w:after="40" w:line="276" w:lineRule="auto"/>
        <w:ind w:left="360"/>
      </w:pPr>
      <w:r>
        <w:rPr>
          <w:rFonts w:ascii="Calibri" w:hAnsi="Calibri"/>
          <w:color w:val="2D3748"/>
          <w:sz w:val="22"/>
        </w:rPr>
        <w:t>Lipatan 3 (</w:t>
      </w:r>
      <m:oMath xmlns:mml="http://www.w3.org/1998/Math/MathML">
        <m:r>
          <m:t>k=3</m:t>
        </m:r>
      </m:oMath>
      <w:r>
        <w:rPr>
          <w:rFonts w:ascii="Calibri" w:hAnsi="Calibri"/>
          <w:color w:val="2D3748"/>
          <w:sz w:val="22"/>
        </w:rPr>
        <w:t xml:space="preserve">): </w:t>
      </w:r>
      <m:oMath xmlns:mml="http://www.w3.org/1998/Math/MathML">
        <m:r>
          <m:t>RMS</m:t>
        </m:r>
        <m:sSub>
          <m:e>
            <m:r>
              <m:t>E</m:t>
            </m:r>
          </m:e>
          <m:sub>
            <m:r>
              <m:t>3</m:t>
            </m:r>
          </m:sub>
        </m:sSub>
        <m:r>
          <m:t>=2</m:t>
        </m:r>
        <m:r>
          <m:t>,</m:t>
        </m:r>
        <m:r>
          <m:t>45</m:t>
        </m:r>
        <m:r>
          <m:rPr>
            <m:nor/>
          </m:rPr>
          <m:t> Ton/Ha</m:t>
        </m:r>
      </m:oMath>
    </w:p>
    <w:p>
      <w:pPr>
        <w:pStyle w:val="ListBullet"/>
        <w:spacing w:before="0" w:after="40" w:line="276" w:lineRule="auto"/>
        <w:ind w:left="360"/>
      </w:pPr>
      <w:r>
        <w:rPr>
          <w:rFonts w:ascii="Calibri" w:hAnsi="Calibri"/>
          <w:color w:val="2D3748"/>
          <w:sz w:val="22"/>
        </w:rPr>
        <w:t>Lipatan 4 (</w:t>
      </w:r>
      <m:oMath xmlns:mml="http://www.w3.org/1998/Math/MathML">
        <m:r>
          <m:t>k=4</m:t>
        </m:r>
      </m:oMath>
      <w:r>
        <w:rPr>
          <w:rFonts w:ascii="Calibri" w:hAnsi="Calibri"/>
          <w:color w:val="2D3748"/>
          <w:sz w:val="22"/>
        </w:rPr>
        <w:t xml:space="preserve">): </w:t>
      </w:r>
      <m:oMath xmlns:mml="http://www.w3.org/1998/Math/MathML">
        <m:r>
          <m:t>RMS</m:t>
        </m:r>
        <m:sSub>
          <m:e>
            <m:r>
              <m:t>E</m:t>
            </m:r>
          </m:e>
          <m:sub>
            <m:r>
              <m:t>4</m:t>
            </m:r>
          </m:sub>
        </m:sSub>
        <m:r>
          <m:t>=1</m:t>
        </m:r>
        <m:r>
          <m:t>,</m:t>
        </m:r>
        <m:r>
          <m:t>78</m:t>
        </m:r>
        <m:r>
          <m:rPr>
            <m:nor/>
          </m:rPr>
          <m:t> Ton/Ha</m:t>
        </m:r>
      </m:oMath>
    </w:p>
    <w:p>
      <w:pPr>
        <w:pStyle w:val="ListBullet"/>
        <w:spacing w:before="0" w:after="40" w:line="276" w:lineRule="auto"/>
        <w:ind w:left="360"/>
      </w:pPr>
      <w:r>
        <w:rPr>
          <w:rFonts w:ascii="Calibri" w:hAnsi="Calibri"/>
          <w:color w:val="2D3748"/>
          <w:sz w:val="22"/>
        </w:rPr>
        <w:t>Lipatan 5 (</w:t>
      </w:r>
      <m:oMath xmlns:mml="http://www.w3.org/1998/Math/MathML">
        <m:r>
          <m:t>k=5</m:t>
        </m:r>
      </m:oMath>
      <w:r>
        <w:rPr>
          <w:rFonts w:ascii="Calibri" w:hAnsi="Calibri"/>
          <w:color w:val="2D3748"/>
          <w:sz w:val="22"/>
        </w:rPr>
        <w:t xml:space="preserve">): </w:t>
      </w:r>
      <m:oMath xmlns:mml="http://www.w3.org/1998/Math/MathML">
        <m:r>
          <m:t>RMS</m:t>
        </m:r>
        <m:sSub>
          <m:e>
            <m:r>
              <m:t>E</m:t>
            </m:r>
          </m:e>
          <m:sub>
            <m:r>
              <m:t>5</m:t>
            </m:r>
          </m:sub>
        </m:sSub>
        <m:r>
          <m:t>=1</m:t>
        </m:r>
        <m:r>
          <m:t>,</m:t>
        </m:r>
        <m:r>
          <m:t>80</m:t>
        </m:r>
        <m:r>
          <m:rPr>
            <m:nor/>
          </m:rPr>
          <m:t> Ton/Ha</m:t>
        </m:r>
      </m:oMath>
    </w:p>
    <w:p>
      <w:pPr>
        <w:keepNext/>
        <w:spacing w:before="120" w:after="40"/>
      </w:pPr>
      <w:r>
        <w:rPr>
          <w:rFonts w:ascii="Calibri" w:hAnsi="Calibri"/>
          <w:b/>
          <w:color w:val="4A5568"/>
          <w:sz w:val="22"/>
        </w:rPr>
        <w:t>Butir 1: Rerata Estimasi Galat ($\bar{S}$)</w:t>
      </w:r>
    </w:p>
    <w:p>
      <w:pPr>
        <w:spacing w:before="120" w:after="120"/>
        <w:jc w:val="center"/>
      </w:pPr>
      <m:oMath xmlns:mml="http://www.w3.org/1998/Math/MathML">
        <m:bar>
          <m:barPr>
            <m:pos m:val="top"/>
          </m:barPr>
          <m:e>
            <m:r>
              <m:t>S</m:t>
            </m:r>
          </m:e>
        </m:bar>
        <m:r>
          <m:t>=</m:t>
        </m:r>
        <m:f>
          <m:fPr>
            <m:type m:val="bar"/>
          </m:fPr>
          <m:num>
            <m:r>
              <m:t>1</m:t>
            </m:r>
          </m:num>
          <m:den>
            <m:r>
              <m:t>K</m:t>
            </m:r>
          </m:den>
        </m:f>
        <m:nary>
          <m:naryPr>
            <m:chr m:val="∑"/>
            <m:limLoc m:val="subSup"/>
            <m:grow m:val="1"/>
            <m:subHide m:val="off"/>
            <m:supHide m:val="off"/>
          </m:naryPr>
          <m:sub>
            <m:r>
              <m:t>k=1</m:t>
            </m:r>
          </m:sub>
          <m:sup>
            <m:r>
              <m:t>K</m:t>
            </m:r>
          </m:sup>
          <m:e/>
        </m:nary>
        <m:sSub>
          <m:e>
            <m:r>
              <m:t>S</m:t>
            </m:r>
          </m:e>
          <m:sub>
            <m:r>
              <m:t>k</m:t>
            </m:r>
          </m:sub>
        </m:sSub>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bar>
          <m:barPr>
            <m:pos m:val="top"/>
          </m:barPr>
          <m:e>
            <m:r>
              <m:t>S</m:t>
            </m:r>
          </m:e>
        </m:bar>
      </m:oMath>
      <w:r>
        <w:rPr>
          <w:rFonts w:ascii="Calibri" w:hAnsi="Calibri"/>
          <w:color w:val="2D3748"/>
          <w:sz w:val="22"/>
        </w:rPr>
        <w:t>: Rerata skor evaluasi performa model lintas lipatan validasi silang (skalar riil, dalam satuan Ton/Ha).</w:t>
      </w:r>
    </w:p>
    <w:p>
      <w:pPr>
        <w:pStyle w:val="ListBullet"/>
        <w:spacing w:before="0" w:after="40" w:line="276" w:lineRule="auto"/>
        <w:ind w:left="360"/>
      </w:pPr>
      <m:oMath xmlns:mml="http://www.w3.org/1998/Math/MathML">
        <m:r>
          <m:t>K</m:t>
        </m:r>
      </m:oMath>
      <w:r>
        <w:rPr>
          <w:rFonts w:ascii="Calibri" w:hAnsi="Calibri"/>
          <w:color w:val="2D3748"/>
          <w:sz w:val="22"/>
        </w:rPr>
        <w:t>: Jumlah total lipatan partisi data (</w:t>
      </w:r>
      <m:oMath xmlns:mml="http://www.w3.org/1998/Math/MathML">
        <m:r>
          <m:t>K=5</m:t>
        </m:r>
      </m:oMath>
      <w:r>
        <w:rPr>
          <w:rFonts w:ascii="Calibri" w:hAnsi="Calibri"/>
          <w:color w:val="2D3748"/>
          <w:sz w:val="22"/>
        </w:rPr>
        <w:t>, bilangan bulat positif).</w:t>
      </w:r>
    </w:p>
    <w:p>
      <w:pPr>
        <w:pStyle w:val="ListBullet"/>
        <w:spacing w:before="0" w:after="40" w:line="276" w:lineRule="auto"/>
        <w:ind w:left="360"/>
      </w:pPr>
      <m:oMath xmlns:mml="http://www.w3.org/1998/Math/MathML">
        <m:sSub>
          <m:e>
            <m:r>
              <m:t>S</m:t>
            </m:r>
          </m:e>
          <m:sub>
            <m:r>
              <m:t>k</m:t>
            </m:r>
          </m:sub>
        </m:sSub>
      </m:oMath>
      <w:r>
        <w:rPr>
          <w:rFonts w:ascii="Calibri" w:hAnsi="Calibri"/>
          <w:color w:val="2D3748"/>
          <w:sz w:val="22"/>
        </w:rPr>
        <w:t>: Nilai metrik performa (RMSE) pada lipatan uji ke-</w:t>
      </w:r>
      <m:oMath xmlns:mml="http://www.w3.org/1998/Math/MathML">
        <m:r>
          <m:t>k</m:t>
        </m:r>
      </m:oMath>
      <w:r>
        <w:rPr>
          <w:rFonts w:ascii="Calibri" w:hAnsi="Calibri"/>
          <w:color w:val="2D3748"/>
          <w:sz w:val="22"/>
        </w:rPr>
        <w:t xml:space="preserve"> (skalar riil non-negatif).</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"Nilai rerata skor validasi silang, simbol bar S, dihitung dengan menjumlahkan skor evaluasi S sub k dari lipatan k sama dengan satu sampai K, kemudian dibagi dengan jumlah lipatan K."</w:t>
      </w:r>
    </w:p>
    <w:p>
      <w:pPr>
        <w:spacing w:before="0" w:after="80" w:line="276" w:lineRule="auto"/>
      </w:pPr>
      <w:r>
        <w:rPr>
          <w:rFonts w:ascii="Calibri" w:hAnsi="Calibri"/>
          <w:b/>
          <w:color w:val="2D3748"/>
          <w:sz w:val="22"/>
        </w:rPr>
        <w:t>Kalkulasi Numerik:</w:t>
      </w:r>
    </w:p>
    <w:p>
      <w:pPr>
        <w:spacing w:before="120" w:after="120"/>
        <w:jc w:val="center"/>
      </w:pPr>
      <m:oMath xmlns:mml="http://www.w3.org/1998/Math/MathML">
        <m:bar>
          <m:barPr>
            <m:pos m:val="top"/>
          </m:barPr>
          <m:e>
            <m:r>
              <m:t>S</m:t>
            </m:r>
          </m:e>
        </m:bar>
        <m:r>
          <m:t>=</m:t>
        </m:r>
        <m:f>
          <m:fPr>
            <m:type m:val="bar"/>
          </m:fPr>
          <m:num>
            <m:r>
              <m:t>1</m:t>
            </m:r>
            <m:r>
              <m:t>,</m:t>
            </m:r>
            <m:r>
              <m:t>85+1</m:t>
            </m:r>
            <m:r>
              <m:t>,</m:t>
            </m:r>
            <m:r>
              <m:t>92+2</m:t>
            </m:r>
            <m:r>
              <m:t>,</m:t>
            </m:r>
            <m:r>
              <m:t>45+1</m:t>
            </m:r>
            <m:r>
              <m:t>,</m:t>
            </m:r>
            <m:r>
              <m:t>78+1</m:t>
            </m:r>
            <m:r>
              <m:t>,</m:t>
            </m:r>
            <m:r>
              <m:t>80</m:t>
            </m:r>
          </m:num>
          <m:den>
            <m:r>
              <m:t>5</m:t>
            </m:r>
          </m:den>
        </m:f>
        <m:r>
          <m:t>=</m:t>
        </m:r>
        <m:f>
          <m:fPr>
            <m:type m:val="bar"/>
          </m:fPr>
          <m:num>
            <m:r>
              <m:t>9</m:t>
            </m:r>
            <m:r>
              <m:t>,</m:t>
            </m:r>
            <m:r>
              <m:t>80</m:t>
            </m:r>
          </m:num>
          <m:den>
            <m:r>
              <m:t>5</m:t>
            </m:r>
          </m:den>
        </m:f>
        <m:r>
          <m:t>=1</m:t>
        </m:r>
        <m:r>
          <m:t>,</m:t>
        </m:r>
        <m:r>
          <m:t>960</m:t>
        </m:r>
        <m:r>
          <m:rPr>
            <m:nor/>
          </m:rPr>
          <m:t> Ton/Ha</m:t>
        </m:r>
      </m:oMath>
    </w:p>
    <w:p>
      <w:pPr>
        <w:spacing w:before="120" w:after="120"/>
      </w:pPr>
      <w:r>
        <w:rPr>
          <w:color w:val="CBD5E0"/>
          <w:sz w:val="16"/>
        </w:rPr>
        <w:t>―――――――――――――――――――――――――――――――――――――――――――――</w:t>
      </w:r>
    </w:p>
    <w:p>
      <w:pPr>
        <w:keepNext/>
        <w:spacing w:before="120" w:after="40"/>
      </w:pPr>
      <w:r>
        <w:rPr>
          <w:rFonts w:ascii="Calibri" w:hAnsi="Calibri"/>
          <w:b/>
          <w:color w:val="4A5568"/>
          <w:sz w:val="22"/>
        </w:rPr>
        <w:t>Butir 2: Varians Sampel ($s^2_{\text{CV}}$), Deviasi Standar ($s_{\text{CV}}$), dan Galat Baku ($\text{SE}(\bar{S})$)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Varians Sampel ($s^2_{\text{CV}}$):</w:t>
      </w:r>
    </w:p>
    <w:p>
      <w:pPr>
        <w:spacing w:before="120" w:after="120"/>
        <w:jc w:val="center"/>
      </w:pPr>
      <m:oMath xmlns:mml="http://www.w3.org/1998/Math/MathML">
        <m:sSubSup>
          <m:e>
            <m:r>
              <m:t>s</m:t>
            </m:r>
          </m:e>
          <m:sub>
            <m:r>
              <m:rPr>
                <m:nor/>
              </m:rPr>
              <m:t>CV</m:t>
            </m:r>
          </m:sub>
          <m:sup>
            <m:r>
              <m:t>2</m:t>
            </m:r>
          </m:sup>
        </m:sSubSup>
        <m:r>
          <m:t>=</m:t>
        </m:r>
        <m:f>
          <m:fPr>
            <m:type m:val="bar"/>
          </m:fPr>
          <m:num>
            <m:r>
              <m:t>1</m:t>
            </m:r>
          </m:num>
          <m:den>
            <m:r>
              <m:t>K−1</m:t>
            </m:r>
          </m:den>
        </m:f>
        <m:nary>
          <m:naryPr>
            <m:chr m:val="∑"/>
            <m:limLoc m:val="subSup"/>
            <m:grow m:val="1"/>
            <m:subHide m:val="off"/>
            <m:supHide m:val="off"/>
          </m:naryPr>
          <m:sub>
            <m:r>
              <m:t>k=1</m:t>
            </m:r>
          </m:sub>
          <m:sup>
            <m:r>
              <m:t>K</m:t>
            </m:r>
          </m:sup>
          <m:e/>
        </m:nary>
        <m:r>
          <m:t>(</m:t>
        </m:r>
        <m:sSub>
          <m:e>
            <m:r>
              <m:t>S</m:t>
            </m:r>
          </m:e>
          <m:sub>
            <m:r>
              <m:t>k</m:t>
            </m:r>
          </m:sub>
        </m:sSub>
        <m:r>
          <m:t>−</m:t>
        </m:r>
        <m:bar>
          <m:barPr>
            <m:pos m:val="top"/>
          </m:barPr>
          <m:e>
            <m:r>
              <m:t>S</m:t>
            </m:r>
          </m:e>
        </m:bar>
        <m:sSup>
          <m:e>
            <m:r>
              <m:t>)</m:t>
            </m:r>
          </m:e>
          <m:sup>
            <m:r>
              <m:t>2</m:t>
            </m:r>
          </m:sup>
        </m:sSup>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Sup>
          <m:e>
            <m:r>
              <m:t>s</m:t>
            </m:r>
          </m:e>
          <m:sub>
            <m:r>
              <m:rPr>
                <m:nor/>
              </m:rPr>
              <m:t>CV</m:t>
            </m:r>
          </m:sub>
          <m:sup>
            <m:r>
              <m:t>2</m:t>
            </m:r>
          </m:sup>
        </m:sSubSup>
      </m:oMath>
      <w:r>
        <w:rPr>
          <w:rFonts w:ascii="Calibri" w:hAnsi="Calibri"/>
          <w:color w:val="2D3748"/>
          <w:sz w:val="22"/>
        </w:rPr>
        <w:t>: Varians sampel lintas lipatan validasi silang (skalar riil, dalam kuadrat satuan Ton/Ha).</w:t>
      </w:r>
    </w:p>
    <w:p>
      <w:pPr>
        <w:pStyle w:val="ListBullet"/>
        <w:spacing w:before="0" w:after="40" w:line="276" w:lineRule="auto"/>
        <w:ind w:left="360"/>
      </w:pPr>
      <m:oMath xmlns:mml="http://www.w3.org/1998/Math/MathML">
        <m:r>
          <m:t>K−1</m:t>
        </m:r>
      </m:oMath>
      <w:r>
        <w:rPr>
          <w:rFonts w:ascii="Calibri" w:hAnsi="Calibri"/>
          <w:color w:val="2D3748"/>
          <w:sz w:val="22"/>
        </w:rPr>
        <w:t>: Derajat kebebasan sampel Bessel (</w:t>
      </w:r>
      <m:oMath xmlns:mml="http://www.w3.org/1998/Math/MathML">
        <m:r>
          <m:t>5−1=4</m:t>
        </m:r>
      </m:oMath>
      <w:r>
        <w:rPr>
          <w:rFonts w:ascii="Calibri" w:hAnsi="Calibri"/>
          <w:color w:val="2D3748"/>
          <w:sz w:val="22"/>
        </w:rPr>
        <w:t>).</w:t>
      </w:r>
    </w:p>
    <w:p>
      <w:pPr>
        <w:pStyle w:val="ListBullet"/>
        <w:spacing w:before="0" w:after="40" w:line="276" w:lineRule="auto"/>
        <w:ind w:left="360"/>
      </w:pPr>
      <m:oMath xmlns:mml="http://www.w3.org/1998/Math/MathML">
        <m:r>
          <m:t>(</m:t>
        </m:r>
        <m:sSub>
          <m:e>
            <m:r>
              <m:t>S</m:t>
            </m:r>
          </m:e>
          <m:sub>
            <m:r>
              <m:t>k</m:t>
            </m:r>
          </m:sub>
        </m:sSub>
        <m:r>
          <m:t>−</m:t>
        </m:r>
        <m:bar>
          <m:barPr>
            <m:pos m:val="top"/>
          </m:barPr>
          <m:e>
            <m:r>
              <m:t>S</m:t>
            </m:r>
          </m:e>
        </m:bar>
        <m:sSup>
          <m:e>
            <m:r>
              <m:t>)</m:t>
            </m:r>
          </m:e>
          <m:sup>
            <m:r>
              <m:t>2</m:t>
            </m:r>
          </m:sup>
        </m:sSup>
      </m:oMath>
      <w:r>
        <w:rPr>
          <w:rFonts w:ascii="Calibri" w:hAnsi="Calibri"/>
          <w:color w:val="2D3748"/>
          <w:sz w:val="22"/>
        </w:rPr>
        <w:t>: Kuadrat selisih antara nilai lipatan ke-</w:t>
      </w:r>
      <m:oMath xmlns:mml="http://www.w3.org/1998/Math/MathML">
        <m:r>
          <m:t>k</m:t>
        </m:r>
      </m:oMath>
      <w:r>
        <w:rPr>
          <w:rFonts w:ascii="Calibri" w:hAnsi="Calibri"/>
          <w:color w:val="2D3748"/>
          <w:sz w:val="22"/>
        </w:rPr>
        <w:t xml:space="preserve"> dengan rerata keseluruhan.</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"Varians validasi silang, simbol s kuadrat sub C V, dihitung dengan menjumlahkan kuadrat selisih skor tiap lipatan S sub k terhadap rerata bar S, dibagi dengan derajat kebebasan K dikurangi satu."</w:t>
      </w:r>
    </w:p>
    <w:p>
      <w:pPr>
        <w:spacing w:before="0" w:after="80" w:line="276" w:lineRule="auto"/>
      </w:pPr>
      <w:r>
        <w:rPr>
          <w:rFonts w:ascii="Calibri" w:hAnsi="Calibri"/>
          <w:b/>
          <w:color w:val="2D3748"/>
          <w:sz w:val="22"/>
        </w:rPr>
        <w:t>Kalkulasi Kuadrat Selisih:</w:t>
      </w:r>
    </w:p>
    <w:p>
      <w:pPr>
        <w:pStyle w:val="ListBullet"/>
        <w:spacing w:before="0" w:after="40" w:line="276" w:lineRule="auto"/>
        <w:ind w:left="360"/>
      </w:pPr>
      <m:oMath xmlns:mml="http://www.w3.org/1998/Math/MathML">
        <m:r>
          <m:t>k=1</m:t>
        </m:r>
      </m:oMath>
      <w:r>
        <w:rPr>
          <w:rFonts w:ascii="Calibri" w:hAnsi="Calibri"/>
          <w:color w:val="2D3748"/>
          <w:sz w:val="22"/>
        </w:rPr>
        <w:t xml:space="preserve">: </w:t>
      </w:r>
      <m:oMath xmlns:mml="http://www.w3.org/1998/Math/MathML">
        <m:r>
          <m:t>(1</m:t>
        </m:r>
        <m:r>
          <m:t>,</m:t>
        </m:r>
        <m:r>
          <m:t>85−1</m:t>
        </m:r>
        <m:r>
          <m:t>,</m:t>
        </m:r>
        <m:r>
          <m:t>96</m:t>
        </m:r>
        <m:sSup>
          <m:e>
            <m:r>
              <m:t>)</m:t>
            </m:r>
          </m:e>
          <m:sup>
            <m:r>
              <m:t>2</m:t>
            </m:r>
          </m:sup>
        </m:sSup>
        <m:r>
          <m:t>=(−0</m:t>
        </m:r>
        <m:r>
          <m:t>,</m:t>
        </m:r>
        <m:r>
          <m:t>11</m:t>
        </m:r>
        <m:sSup>
          <m:e>
            <m:r>
              <m:t>)</m:t>
            </m:r>
          </m:e>
          <m:sup>
            <m:r>
              <m:t>2</m:t>
            </m:r>
          </m:sup>
        </m:sSup>
        <m:r>
          <m:t>=0</m:t>
        </m:r>
        <m:r>
          <m:t>,</m:t>
        </m:r>
        <m:r>
          <m:t>0121</m:t>
        </m:r>
      </m:oMath>
    </w:p>
    <w:p>
      <w:pPr>
        <w:pStyle w:val="ListBullet"/>
        <w:spacing w:before="0" w:after="40" w:line="276" w:lineRule="auto"/>
        <w:ind w:left="360"/>
      </w:pPr>
      <m:oMath xmlns:mml="http://www.w3.org/1998/Math/MathML">
        <m:r>
          <m:t>k=2</m:t>
        </m:r>
      </m:oMath>
      <w:r>
        <w:rPr>
          <w:rFonts w:ascii="Calibri" w:hAnsi="Calibri"/>
          <w:color w:val="2D3748"/>
          <w:sz w:val="22"/>
        </w:rPr>
        <w:t xml:space="preserve">: </w:t>
      </w:r>
      <m:oMath xmlns:mml="http://www.w3.org/1998/Math/MathML">
        <m:r>
          <m:t>(1</m:t>
        </m:r>
        <m:r>
          <m:t>,</m:t>
        </m:r>
        <m:r>
          <m:t>92−1</m:t>
        </m:r>
        <m:r>
          <m:t>,</m:t>
        </m:r>
        <m:r>
          <m:t>96</m:t>
        </m:r>
        <m:sSup>
          <m:e>
            <m:r>
              <m:t>)</m:t>
            </m:r>
          </m:e>
          <m:sup>
            <m:r>
              <m:t>2</m:t>
            </m:r>
          </m:sup>
        </m:sSup>
        <m:r>
          <m:t>=(−0</m:t>
        </m:r>
        <m:r>
          <m:t>,</m:t>
        </m:r>
        <m:r>
          <m:t>04</m:t>
        </m:r>
        <m:sSup>
          <m:e>
            <m:r>
              <m:t>)</m:t>
            </m:r>
          </m:e>
          <m:sup>
            <m:r>
              <m:t>2</m:t>
            </m:r>
          </m:sup>
        </m:sSup>
        <m:r>
          <m:t>=0</m:t>
        </m:r>
        <m:r>
          <m:t>,</m:t>
        </m:r>
        <m:r>
          <m:t>0016</m:t>
        </m:r>
      </m:oMath>
    </w:p>
    <w:p>
      <w:pPr>
        <w:pStyle w:val="ListBullet"/>
        <w:spacing w:before="0" w:after="40" w:line="276" w:lineRule="auto"/>
        <w:ind w:left="360"/>
      </w:pPr>
      <m:oMath xmlns:mml="http://www.w3.org/1998/Math/MathML">
        <m:r>
          <m:t>k=3</m:t>
        </m:r>
      </m:oMath>
      <w:r>
        <w:rPr>
          <w:rFonts w:ascii="Calibri" w:hAnsi="Calibri"/>
          <w:color w:val="2D3748"/>
          <w:sz w:val="22"/>
        </w:rPr>
        <w:t xml:space="preserve">: </w:t>
      </w:r>
      <m:oMath xmlns:mml="http://www.w3.org/1998/Math/MathML">
        <m:r>
          <m:t>(2</m:t>
        </m:r>
        <m:r>
          <m:t>,</m:t>
        </m:r>
        <m:r>
          <m:t>45−1</m:t>
        </m:r>
        <m:r>
          <m:t>,</m:t>
        </m:r>
        <m:r>
          <m:t>96</m:t>
        </m:r>
        <m:sSup>
          <m:e>
            <m:r>
              <m:t>)</m:t>
            </m:r>
          </m:e>
          <m:sup>
            <m:r>
              <m:t>2</m:t>
            </m:r>
          </m:sup>
        </m:sSup>
        <m:r>
          <m:t>=(+0</m:t>
        </m:r>
        <m:r>
          <m:t>,</m:t>
        </m:r>
        <m:r>
          <m:t>49</m:t>
        </m:r>
        <m:sSup>
          <m:e>
            <m:r>
              <m:t>)</m:t>
            </m:r>
          </m:e>
          <m:sup>
            <m:r>
              <m:t>2</m:t>
            </m:r>
          </m:sup>
        </m:sSup>
        <m:r>
          <m:t>=0</m:t>
        </m:r>
        <m:r>
          <m:t>,</m:t>
        </m:r>
        <m:r>
          <m:t>2401</m:t>
        </m:r>
      </m:oMath>
    </w:p>
    <w:p>
      <w:pPr>
        <w:pStyle w:val="ListBullet"/>
        <w:spacing w:before="0" w:after="40" w:line="276" w:lineRule="auto"/>
        <w:ind w:left="360"/>
      </w:pPr>
      <m:oMath xmlns:mml="http://www.w3.org/1998/Math/MathML">
        <m:r>
          <m:t>k=4</m:t>
        </m:r>
      </m:oMath>
      <w:r>
        <w:rPr>
          <w:rFonts w:ascii="Calibri" w:hAnsi="Calibri"/>
          <w:color w:val="2D3748"/>
          <w:sz w:val="22"/>
        </w:rPr>
        <w:t xml:space="preserve">: </w:t>
      </w:r>
      <m:oMath xmlns:mml="http://www.w3.org/1998/Math/MathML">
        <m:r>
          <m:t>(1</m:t>
        </m:r>
        <m:r>
          <m:t>,</m:t>
        </m:r>
        <m:r>
          <m:t>78−1</m:t>
        </m:r>
        <m:r>
          <m:t>,</m:t>
        </m:r>
        <m:r>
          <m:t>96</m:t>
        </m:r>
        <m:sSup>
          <m:e>
            <m:r>
              <m:t>)</m:t>
            </m:r>
          </m:e>
          <m:sup>
            <m:r>
              <m:t>2</m:t>
            </m:r>
          </m:sup>
        </m:sSup>
        <m:r>
          <m:t>=(−0</m:t>
        </m:r>
        <m:r>
          <m:t>,</m:t>
        </m:r>
        <m:r>
          <m:t>18</m:t>
        </m:r>
        <m:sSup>
          <m:e>
            <m:r>
              <m:t>)</m:t>
            </m:r>
          </m:e>
          <m:sup>
            <m:r>
              <m:t>2</m:t>
            </m:r>
          </m:sup>
        </m:sSup>
        <m:r>
          <m:t>=0</m:t>
        </m:r>
        <m:r>
          <m:t>,</m:t>
        </m:r>
        <m:r>
          <m:t>0324</m:t>
        </m:r>
      </m:oMath>
    </w:p>
    <w:p>
      <w:pPr>
        <w:pStyle w:val="ListBullet"/>
        <w:spacing w:before="0" w:after="40" w:line="276" w:lineRule="auto"/>
        <w:ind w:left="360"/>
      </w:pPr>
      <m:oMath xmlns:mml="http://www.w3.org/1998/Math/MathML">
        <m:r>
          <m:t>k=5</m:t>
        </m:r>
      </m:oMath>
      <w:r>
        <w:rPr>
          <w:rFonts w:ascii="Calibri" w:hAnsi="Calibri"/>
          <w:color w:val="2D3748"/>
          <w:sz w:val="22"/>
        </w:rPr>
        <w:t xml:space="preserve">: </w:t>
      </w:r>
      <m:oMath xmlns:mml="http://www.w3.org/1998/Math/MathML">
        <m:r>
          <m:t>(1</m:t>
        </m:r>
        <m:r>
          <m:t>,</m:t>
        </m:r>
        <m:r>
          <m:t>80−1</m:t>
        </m:r>
        <m:r>
          <m:t>,</m:t>
        </m:r>
        <m:r>
          <m:t>96</m:t>
        </m:r>
        <m:sSup>
          <m:e>
            <m:r>
              <m:t>)</m:t>
            </m:r>
          </m:e>
          <m:sup>
            <m:r>
              <m:t>2</m:t>
            </m:r>
          </m:sup>
        </m:sSup>
        <m:r>
          <m:t>=(−0</m:t>
        </m:r>
        <m:r>
          <m:t>,</m:t>
        </m:r>
        <m:r>
          <m:t>16</m:t>
        </m:r>
        <m:sSup>
          <m:e>
            <m:r>
              <m:t>)</m:t>
            </m:r>
          </m:e>
          <m:sup>
            <m:r>
              <m:t>2</m:t>
            </m:r>
          </m:sup>
        </m:sSup>
        <m:r>
          <m:t>=0</m:t>
        </m:r>
        <m:r>
          <m:t>,</m:t>
        </m:r>
        <m:r>
          <m:t>0256</m:t>
        </m:r>
      </m:oMath>
    </w:p>
    <w:p>
      <w:pPr>
        <w:spacing w:before="120" w:after="120"/>
        <w:jc w:val="center"/>
      </w:pPr>
      <m:oMath xmlns:mml="http://www.w3.org/1998/Math/MathML">
        <m:nary>
          <m:naryPr>
            <m:chr m:val="∑"/>
            <m:limLoc m:val="subSup"/>
            <m:grow m:val="1"/>
            <m:subHide m:val="off"/>
            <m:supHide m:val="off"/>
          </m:naryPr>
          <m:sub>
            <m:r>
              <m:t>k=1</m:t>
            </m:r>
          </m:sub>
          <m:sup>
            <m:r>
              <m:t>5</m:t>
            </m:r>
          </m:sup>
          <m:e/>
        </m:nary>
        <m:r>
          <m:t>(</m:t>
        </m:r>
        <m:sSub>
          <m:e>
            <m:r>
              <m:t>S</m:t>
            </m:r>
          </m:e>
          <m:sub>
            <m:r>
              <m:t>k</m:t>
            </m:r>
          </m:sub>
        </m:sSub>
        <m:r>
          <m:t>−</m:t>
        </m:r>
        <m:bar>
          <m:barPr>
            <m:pos m:val="top"/>
          </m:barPr>
          <m:e>
            <m:r>
              <m:t>S</m:t>
            </m:r>
          </m:e>
        </m:bar>
        <m:sSup>
          <m:e>
            <m:r>
              <m:t>)</m:t>
            </m:r>
          </m:e>
          <m:sup>
            <m:r>
              <m:t>2</m:t>
            </m:r>
          </m:sup>
        </m:sSup>
        <m:r>
          <m:t>=0</m:t>
        </m:r>
        <m:r>
          <m:t>,</m:t>
        </m:r>
        <m:r>
          <m:t>0121+0</m:t>
        </m:r>
        <m:r>
          <m:t>,</m:t>
        </m:r>
        <m:r>
          <m:t>0016+0</m:t>
        </m:r>
        <m:r>
          <m:t>,</m:t>
        </m:r>
        <m:r>
          <m:t>2401+0</m:t>
        </m:r>
        <m:r>
          <m:t>,</m:t>
        </m:r>
        <m:r>
          <m:t>0324+0</m:t>
        </m:r>
        <m:r>
          <m:t>,</m:t>
        </m:r>
        <m:r>
          <m:t>0256=0</m:t>
        </m:r>
        <m:r>
          <m:t>,</m:t>
        </m:r>
        <m:r>
          <m:t>3118</m:t>
        </m:r>
      </m:oMath>
    </w:p>
    <w:p>
      <w:pPr>
        <w:spacing w:before="120" w:after="120"/>
        <w:jc w:val="center"/>
      </w:pPr>
      <m:oMath xmlns:mml="http://www.w3.org/1998/Math/MathML">
        <m:sSubSup>
          <m:e>
            <m:r>
              <m:t>s</m:t>
            </m:r>
          </m:e>
          <m:sub>
            <m:r>
              <m:rPr>
                <m:nor/>
              </m:rPr>
              <m:t>CV</m:t>
            </m:r>
          </m:sub>
          <m:sup>
            <m:r>
              <m:t>2</m:t>
            </m:r>
          </m:sup>
        </m:sSubSup>
        <m:r>
          <m:t>=</m:t>
        </m:r>
        <m:f>
          <m:fPr>
            <m:type m:val="bar"/>
          </m:fPr>
          <m:num>
            <m:r>
              <m:t>0</m:t>
            </m:r>
            <m:r>
              <m:t>,</m:t>
            </m:r>
            <m:r>
              <m:t>3118</m:t>
            </m:r>
          </m:num>
          <m:den>
            <m:r>
              <m:t>4</m:t>
            </m:r>
          </m:den>
        </m:f>
        <m:r>
          <m:t>=0</m:t>
        </m:r>
        <m:r>
          <m:t>,</m:t>
        </m:r>
        <m:r>
          <m:t>07795≈0</m:t>
        </m:r>
        <m:r>
          <m:t>,</m:t>
        </m:r>
        <m:r>
          <m:t>0780</m:t>
        </m:r>
        <m:sSup>
          <m:e>
            <m:r>
              <m:rPr>
                <m:nor/>
              </m:rPr>
              <m:t> (Ton/Ha)</m:t>
            </m:r>
          </m:e>
          <m:sup>
            <m:r>
              <m:t>2</m:t>
            </m:r>
          </m:sup>
        </m:sSup>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Deviasi Standar ($s_{\text{CV}}$):</w:t>
      </w:r>
    </w:p>
    <w:p>
      <w:pPr>
        <w:spacing w:before="120" w:after="120"/>
        <w:jc w:val="center"/>
      </w:pPr>
      <m:oMath xmlns:mml="http://www.w3.org/1998/Math/MathML">
        <m:sSub>
          <m:e>
            <m:r>
              <m:t>s</m:t>
            </m:r>
          </m:e>
          <m:sub>
            <m:r>
              <m:rPr>
                <m:nor/>
              </m:rPr>
              <m:t>CV</m:t>
            </m:r>
          </m:sub>
        </m:sSub>
        <m:r>
          <m:t>=</m:t>
        </m:r>
        <m:rad>
          <m:radPr>
            <m:degHide m:val="on"/>
          </m:radPr>
          <m:deg/>
          <m:e>
            <m:sSubSup>
              <m:e>
                <m:r>
                  <m:t>s</m:t>
                </m:r>
              </m:e>
              <m:sub>
                <m:r>
                  <m:rPr>
                    <m:nor/>
                  </m:rPr>
                  <m:t>CV</m:t>
                </m:r>
              </m:sub>
              <m:sup>
                <m:r>
                  <m:t>2</m:t>
                </m:r>
              </m:sup>
            </m:sSubSup>
          </m:e>
        </m:rad>
        <m:r>
          <m:t>=</m:t>
        </m:r>
        <m:rad>
          <m:radPr>
            <m:degHide m:val="on"/>
          </m:radPr>
          <m:deg/>
          <m:e>
            <m:r>
              <m:t>0</m:t>
            </m:r>
            <m:r>
              <m:t>,</m:t>
            </m:r>
            <m:r>
              <m:t>07795</m:t>
            </m:r>
          </m:e>
        </m:rad>
        <m:r>
          <m:t>≈0</m:t>
        </m:r>
        <m:r>
          <m:t>,</m:t>
        </m:r>
        <m:r>
          <m:t>2792</m:t>
        </m:r>
        <m:r>
          <m:rPr>
            <m:nor/>
          </m:rPr>
          <m:t> Ton/Ha</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Galat Baku Rerata ($\text{SE}(\bar{S})$):</w:t>
      </w:r>
    </w:p>
    <w:p>
      <w:pPr>
        <w:spacing w:before="120" w:after="120"/>
        <w:jc w:val="center"/>
      </w:pPr>
      <m:oMath xmlns:mml="http://www.w3.org/1998/Math/MathML">
        <m:r>
          <m:rPr>
            <m:nor/>
          </m:rPr>
          <m:t>SE</m:t>
        </m:r>
        <m:r>
          <m:t>(</m:t>
        </m:r>
        <m:bar>
          <m:barPr>
            <m:pos m:val="top"/>
          </m:barPr>
          <m:e>
            <m:r>
              <m:t>S</m:t>
            </m:r>
          </m:e>
        </m:bar>
        <m:r>
          <m:t>)=</m:t>
        </m:r>
        <m:f>
          <m:fPr>
            <m:type m:val="bar"/>
          </m:fPr>
          <m:num>
            <m:sSub>
              <m:e>
                <m:r>
                  <m:t>s</m:t>
                </m:r>
              </m:e>
              <m:sub>
                <m:r>
                  <m:rPr>
                    <m:nor/>
                  </m:rPr>
                  <m:t>CV</m:t>
                </m:r>
              </m:sub>
            </m:sSub>
          </m:num>
          <m:den>
            <m:rad>
              <m:radPr>
                <m:degHide m:val="on"/>
              </m:radPr>
              <m:deg/>
              <m:e>
                <m:r>
                  <m:t>K</m:t>
                </m:r>
              </m:e>
            </m:rad>
          </m:den>
        </m:f>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r>
          <m:rPr>
            <m:nor/>
          </m:rPr>
          <m:t>SE</m:t>
        </m:r>
        <m:r>
          <m:t>(</m:t>
        </m:r>
        <m:bar>
          <m:barPr>
            <m:pos m:val="top"/>
          </m:barPr>
          <m:e>
            <m:r>
              <m:t>S</m:t>
            </m:r>
          </m:e>
        </m:bar>
        <m:r>
          <m:t>)</m:t>
        </m:r>
      </m:oMath>
      <w:r>
        <w:rPr>
          <w:rFonts w:ascii="Calibri" w:hAnsi="Calibri"/>
          <w:color w:val="2D3748"/>
          <w:sz w:val="22"/>
        </w:rPr>
        <w:t>: Galat baku (</w:t>
      </w:r>
      <w:r>
        <w:rPr>
          <w:rFonts w:ascii="Calibri" w:hAnsi="Calibri"/>
          <w:i/>
          <w:color w:val="2D3748"/>
          <w:sz w:val="22"/>
        </w:rPr>
        <w:t>standard error</w:t>
      </w:r>
      <w:r>
        <w:rPr>
          <w:rFonts w:ascii="Calibri" w:hAnsi="Calibri"/>
          <w:color w:val="2D3748"/>
          <w:sz w:val="22"/>
        </w:rPr>
        <w:t xml:space="preserve">) dari estimasi titik rerata </w:t>
      </w:r>
      <m:oMath xmlns:mml="http://www.w3.org/1998/Math/MathML">
        <m:bar>
          <m:barPr>
            <m:pos m:val="top"/>
          </m:barPr>
          <m:e>
            <m:r>
              <m:t>S</m:t>
            </m:r>
          </m:e>
        </m:bar>
      </m:oMath>
      <w:r>
        <w:rPr>
          <w:rFonts w:ascii="Calibri" w:hAnsi="Calibri"/>
          <w:color w:val="2D3748"/>
          <w:sz w:val="22"/>
        </w:rPr>
        <w:t xml:space="preserve"> (skalar riil, dalam satuan Ton/Ha).</w:t>
      </w:r>
    </w:p>
    <w:p>
      <w:pPr>
        <w:pStyle w:val="ListBullet"/>
        <w:spacing w:before="0" w:after="40" w:line="276" w:lineRule="auto"/>
        <w:ind w:left="360"/>
      </w:pPr>
      <m:oMath xmlns:mml="http://www.w3.org/1998/Math/MathML">
        <m:sSub>
          <m:e>
            <m:r>
              <m:t>s</m:t>
            </m:r>
          </m:e>
          <m:sub>
            <m:r>
              <m:rPr>
                <m:nor/>
              </m:rPr>
              <m:t>CV</m:t>
            </m:r>
          </m:sub>
        </m:sSub>
      </m:oMath>
      <w:r>
        <w:rPr>
          <w:rFonts w:ascii="Calibri" w:hAnsi="Calibri"/>
          <w:color w:val="2D3748"/>
          <w:sz w:val="22"/>
        </w:rPr>
        <w:t>: Deviasi standar antar-lipatan validasi silang (Ton/Ha).</w:t>
      </w:r>
    </w:p>
    <w:p>
      <w:pPr>
        <w:pStyle w:val="ListBullet"/>
        <w:spacing w:before="0" w:after="40" w:line="276" w:lineRule="auto"/>
        <w:ind w:left="360"/>
      </w:pPr>
      <m:oMath xmlns:mml="http://www.w3.org/1998/Math/MathML">
        <m:rad>
          <m:radPr>
            <m:degHide m:val="on"/>
          </m:radPr>
          <m:deg/>
          <m:e>
            <m:r>
              <m:t>K</m:t>
            </m:r>
          </m:e>
        </m:rad>
      </m:oMath>
      <w:r>
        <w:rPr>
          <w:rFonts w:ascii="Calibri" w:hAnsi="Calibri"/>
          <w:color w:val="2D3748"/>
          <w:sz w:val="22"/>
        </w:rPr>
        <w:t>: Akar kuadrat dari ukuran sampel lipatan (</w:t>
      </w:r>
      <m:oMath xmlns:mml="http://www.w3.org/1998/Math/MathML">
        <m:rad>
          <m:radPr>
            <m:degHide m:val="on"/>
          </m:radPr>
          <m:deg/>
          <m:e>
            <m:r>
              <m:t>5</m:t>
            </m:r>
          </m:e>
        </m:rad>
        <m:r>
          <m:t>≈2</m:t>
        </m:r>
        <m:r>
          <m:t>,</m:t>
        </m:r>
        <m:r>
          <m:t>2361</m:t>
        </m:r>
      </m:oMath>
      <w:r>
        <w:rPr>
          <w:rFonts w:ascii="Calibri" w:hAnsi="Calibri"/>
          <w:color w:val="2D3748"/>
          <w:sz w:val="22"/>
        </w:rPr>
        <w:t>).</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"Galat baku rerata estimasi, simbol S E kurung bar S, sama dengan deviasi standar s sub C V dibagi akar kuadrat dari jumlah lipatan K."</w:t>
      </w:r>
    </w:p>
    <w:p>
      <w:pPr>
        <w:spacing w:before="0" w:after="80" w:line="276" w:lineRule="auto"/>
      </w:pPr>
      <w:r>
        <w:rPr>
          <w:rFonts w:ascii="Calibri" w:hAnsi="Calibri"/>
          <w:b/>
          <w:color w:val="2D3748"/>
          <w:sz w:val="22"/>
        </w:rPr>
        <w:t>Kalkulasi Numerik:</w:t>
      </w:r>
    </w:p>
    <w:p>
      <w:pPr>
        <w:spacing w:before="120" w:after="120"/>
        <w:jc w:val="center"/>
      </w:pPr>
      <m:oMath xmlns:mml="http://www.w3.org/1998/Math/MathML">
        <m:r>
          <m:rPr>
            <m:nor/>
          </m:rPr>
          <m:t>SE</m:t>
        </m:r>
        <m:r>
          <m:t>(</m:t>
        </m:r>
        <m:bar>
          <m:barPr>
            <m:pos m:val="top"/>
          </m:barPr>
          <m:e>
            <m:r>
              <m:t>S</m:t>
            </m:r>
          </m:e>
        </m:bar>
        <m:r>
          <m:t>)=</m:t>
        </m:r>
        <m:f>
          <m:fPr>
            <m:type m:val="bar"/>
          </m:fPr>
          <m:num>
            <m:r>
              <m:t>0</m:t>
            </m:r>
            <m:r>
              <m:t>,</m:t>
            </m:r>
            <m:r>
              <m:t>2792</m:t>
            </m:r>
          </m:num>
          <m:den>
            <m:rad>
              <m:radPr>
                <m:degHide m:val="on"/>
              </m:radPr>
              <m:deg/>
              <m:e>
                <m:r>
                  <m:t>5</m:t>
                </m:r>
              </m:e>
            </m:rad>
          </m:den>
        </m:f>
        <m:r>
          <m:t>=</m:t>
        </m:r>
        <m:f>
          <m:fPr>
            <m:type m:val="bar"/>
          </m:fPr>
          <m:num>
            <m:r>
              <m:t>0</m:t>
            </m:r>
            <m:r>
              <m:t>,</m:t>
            </m:r>
            <m:r>
              <m:t>2792</m:t>
            </m:r>
          </m:num>
          <m:den>
            <m:r>
              <m:t>2</m:t>
            </m:r>
            <m:r>
              <m:t>,</m:t>
            </m:r>
            <m:r>
              <m:t>23607</m:t>
            </m:r>
          </m:den>
        </m:f>
        <m:r>
          <m:t>≈0</m:t>
        </m:r>
        <m:r>
          <m:t>,</m:t>
        </m:r>
        <m:r>
          <m:t>1249</m:t>
        </m:r>
        <m:r>
          <m:rPr>
            <m:nor/>
          </m:rPr>
          <m:t> Ton/Ha</m:t>
        </m:r>
      </m:oMath>
    </w:p>
    <w:p>
      <w:pPr>
        <w:spacing w:before="120" w:after="120"/>
      </w:pPr>
      <w:r>
        <w:rPr>
          <w:color w:val="CBD5E0"/>
          <w:sz w:val="16"/>
        </w:rPr>
        <w:t>―――――――――――――――――――――――――――――――――――――――――――――</w:t>
      </w:r>
    </w:p>
    <w:p>
      <w:pPr>
        <w:keepNext/>
        <w:spacing w:before="120" w:after="40"/>
      </w:pPr>
      <w:r>
        <w:rPr>
          <w:rFonts w:ascii="Calibri" w:hAnsi="Calibri"/>
          <w:b/>
          <w:color w:val="4A5568"/>
          <w:sz w:val="22"/>
        </w:rPr>
        <w:t>Butir 3: Investigasi Diagnostik Anomali Lipatan 3 ($RMSE_3 = 2{,}45$)</w:t>
      </w:r>
    </w:p>
    <w:p>
      <w:pPr>
        <w:spacing w:before="0" w:after="80" w:line="276" w:lineRule="auto"/>
      </w:pPr>
      <w:r>
        <w:rPr>
          <w:rFonts w:ascii="Calibri" w:hAnsi="Calibri"/>
          <w:color w:val="2D3748"/>
          <w:sz w:val="22"/>
        </w:rPr>
        <w:t xml:space="preserve">Lipatan 3 menyumbang lebih dari </w:t>
      </w:r>
      <m:oMath xmlns:mml="http://www.w3.org/1998/Math/MathML">
        <m:r>
          <m:t>77%</m:t>
        </m:r>
      </m:oMath>
      <w:r>
        <w:rPr>
          <w:rFonts w:ascii="Calibri" w:hAnsi="Calibri"/>
          <w:color w:val="2D3748"/>
          <w:sz w:val="22"/>
        </w:rPr>
        <w:t xml:space="preserve"> terhadap total kuadrat deviasi varians (</w:t>
      </w:r>
      <m:oMath xmlns:mml="http://www.w3.org/1998/Math/MathML">
        <m:r>
          <m:t>0</m:t>
        </m:r>
        <m:r>
          <m:t>,</m:t>
        </m:r>
        <m:r>
          <m:t>2401</m:t>
        </m:r>
      </m:oMath>
      <w:r>
        <w:rPr>
          <w:rFonts w:ascii="Calibri" w:hAnsi="Calibri"/>
          <w:color w:val="2D3748"/>
          <w:sz w:val="22"/>
        </w:rPr>
        <w:t xml:space="preserve"> dari </w:t>
      </w:r>
      <m:oMath xmlns:mml="http://www.w3.org/1998/Math/MathML">
        <m:r>
          <m:t>0</m:t>
        </m:r>
        <m:r>
          <m:t>,</m:t>
        </m:r>
        <m:r>
          <m:t>3118</m:t>
        </m:r>
      </m:oMath>
      <w:r>
        <w:rPr>
          <w:rFonts w:ascii="Calibri" w:hAnsi="Calibri"/>
          <w:color w:val="2D3748"/>
          <w:sz w:val="22"/>
        </w:rPr>
        <w:t>). Lonjakan galat yang tajam ini mengindikasikan ketidaksesuaian representasi data latih terhadap blok uji ketiga.</w:t>
      </w:r>
    </w:p>
    <w:p>
      <w:pPr>
        <w:spacing w:before="0" w:after="80" w:line="276" w:lineRule="auto"/>
      </w:pPr>
      <w:r>
        <w:rPr>
          <w:rFonts w:ascii="Calibri" w:hAnsi="Calibri"/>
          <w:b/>
          <w:color w:val="2D3748"/>
          <w:sz w:val="22"/>
        </w:rPr>
        <w:t>Dua Hipotesis Agronomis Lapangan: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Perbedaan Kondisi Topografi &amp; Drainase Mikro (Stres Genangan Air):</w:t>
      </w:r>
    </w:p>
    <w:p>
      <w:pPr>
        <w:spacing w:before="0" w:after="80" w:line="276" w:lineRule="auto"/>
      </w:pPr>
      <w:r>
        <w:rPr>
          <w:rFonts w:ascii="Calibri" w:hAnsi="Calibri"/>
          <w:color w:val="2D3748"/>
          <w:sz w:val="22"/>
        </w:rPr>
        <w:t>Blok uji pada Lipatan 3 kemungkinan besar berada di area cekungan (</w:t>
      </w:r>
      <w:r>
        <w:rPr>
          <w:rFonts w:ascii="Calibri" w:hAnsi="Calibri"/>
          <w:i/>
          <w:color w:val="2D3748"/>
          <w:sz w:val="22"/>
        </w:rPr>
        <w:t>lowland / depression area</w:t>
      </w:r>
      <w:r>
        <w:rPr>
          <w:rFonts w:ascii="Calibri" w:hAnsi="Calibri"/>
          <w:color w:val="2D3748"/>
          <w:sz w:val="22"/>
        </w:rPr>
        <w:t>) dengan sistem tata air/drainase yang buruk. Genangan air mikro memicu stres klorosis pada daun kelapa sawit, sehingga reflektansi spektral kanopi menyerupai tanaman berproduksi rendah, padahal tanaman sebenarnya menyimpan tandan buah normal.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Heterogenitas Varietas Bibit atau Tingkat Serangan Patogen Lokal:</w:t>
      </w:r>
    </w:p>
    <w:p>
      <w:pPr>
        <w:spacing w:before="0" w:after="80" w:line="276" w:lineRule="auto"/>
      </w:pPr>
      <w:r>
        <w:rPr>
          <w:rFonts w:ascii="Calibri" w:hAnsi="Calibri"/>
          <w:color w:val="2D3748"/>
          <w:sz w:val="22"/>
        </w:rPr>
        <w:t>Blok kebun pada Lipatan 3 mungkin ditanami bibit kelapa sawit generasi berbeda (misalnya DxP Marihat berumur 18 tahun vs blok lain DxP Dami berumur 10 tahun) atau tengah mengalami infestasi penyakit busuk pangkal batang (</w:t>
      </w:r>
      <w:r>
        <w:rPr>
          <w:rFonts w:ascii="Calibri" w:hAnsi="Calibri"/>
          <w:i/>
          <w:color w:val="2D3748"/>
          <w:sz w:val="22"/>
        </w:rPr>
        <w:t>Ganoderma boninense</w:t>
      </w:r>
      <w:r>
        <w:rPr>
          <w:rFonts w:ascii="Calibri" w:hAnsi="Calibri"/>
          <w:color w:val="2D3748"/>
          <w:sz w:val="22"/>
        </w:rPr>
        <w:t>) stadium awal. Serangan ini merusak arsitektur pelepah kanopi sebelum produktivitas tandan buah anjlok secara drastis, membingungkan fitur penglihatan kanopi drone model AI.</w:t>
      </w:r>
    </w:p>
    <w:p>
      <w:pPr>
        <w:spacing w:before="120" w:after="120"/>
      </w:pPr>
      <w:r>
        <w:rPr>
          <w:color w:val="CBD5E0"/>
          <w:sz w:val="16"/>
        </w:rPr>
        <w:t>―――――――――――――――――――――――――――――――――――――――――――――</w:t>
      </w:r>
    </w:p>
    <w:p>
      <w:pPr>
        <w:keepNext/>
        <w:spacing w:before="120" w:after="40"/>
      </w:pPr>
      <w:r>
        <w:rPr>
          <w:rFonts w:ascii="Calibri" w:hAnsi="Calibri"/>
          <w:b/>
          <w:color w:val="4A5568"/>
          <w:sz w:val="22"/>
        </w:rPr>
        <w:t>Butir 4: Evaluasi Kriteria Toleransi Manajemen Agribisnis</w:t>
      </w:r>
    </w:p>
    <w:p>
      <w:pPr>
        <w:spacing w:before="0" w:after="80" w:line="276" w:lineRule="auto"/>
      </w:pPr>
      <w:r>
        <w:rPr>
          <w:rFonts w:ascii="Calibri" w:hAnsi="Calibri"/>
          <w:color w:val="2D3748"/>
          <w:sz w:val="22"/>
        </w:rPr>
        <w:t>Manajemen menetapkan batas penerimaan:</w:t>
      </w:r>
    </w:p>
    <w:p>
      <w:pPr>
        <w:spacing w:before="120" w:after="120"/>
        <w:jc w:val="center"/>
      </w:pPr>
      <m:oMath xmlns:mml="http://www.w3.org/1998/Math/MathML">
        <m:bar>
          <m:barPr>
            <m:pos m:val="top"/>
          </m:barPr>
          <m:e>
            <m:r>
              <m:t>S</m:t>
            </m:r>
          </m:e>
        </m:bar>
        <m:r>
          <m:t>+2×</m:t>
        </m:r>
        <m:r>
          <m:rPr>
            <m:nor/>
          </m:rPr>
          <m:t>SE</m:t>
        </m:r>
        <m:r>
          <m:t>(</m:t>
        </m:r>
        <m:bar>
          <m:barPr>
            <m:pos m:val="top"/>
          </m:barPr>
          <m:e>
            <m:r>
              <m:t>S</m:t>
            </m:r>
          </m:e>
        </m:bar>
        <m:r>
          <m:t>)≤2</m:t>
        </m:r>
        <m:r>
          <m:t>,</m:t>
        </m:r>
        <m:r>
          <m:t>20</m:t>
        </m:r>
        <m:r>
          <m:rPr>
            <m:nor/>
          </m:rPr>
          <m:t> Ton/Ha</m:t>
        </m:r>
      </m:oMath>
    </w:p>
    <w:p>
      <w:pPr>
        <w:spacing w:before="0" w:after="80" w:line="276" w:lineRule="auto"/>
      </w:pPr>
      <w:r>
        <w:rPr>
          <w:rFonts w:ascii="Calibri" w:hAnsi="Calibri"/>
          <w:b/>
          <w:color w:val="2D3748"/>
          <w:sz w:val="22"/>
        </w:rPr>
        <w:t>Kalkulasi Batas Atas Interval Kepercayaan:</w:t>
      </w:r>
    </w:p>
    <w:p>
      <w:pPr>
        <w:spacing w:before="120" w:after="120"/>
        <w:jc w:val="center"/>
      </w:pPr>
      <m:oMath xmlns:mml="http://www.w3.org/1998/Math/MathML">
        <m:bar>
          <m:barPr>
            <m:pos m:val="top"/>
          </m:barPr>
          <m:e>
            <m:r>
              <m:t>S</m:t>
            </m:r>
          </m:e>
        </m:bar>
        <m:r>
          <m:t>+2×</m:t>
        </m:r>
        <m:r>
          <m:rPr>
            <m:nor/>
          </m:rPr>
          <m:t>SE</m:t>
        </m:r>
        <m:r>
          <m:t>(</m:t>
        </m:r>
        <m:bar>
          <m:barPr>
            <m:pos m:val="top"/>
          </m:barPr>
          <m:e>
            <m:r>
              <m:t>S</m:t>
            </m:r>
          </m:e>
        </m:bar>
        <m:r>
          <m:t>)=1</m:t>
        </m:r>
        <m:r>
          <m:t>,</m:t>
        </m:r>
        <m:r>
          <m:t>960+2×(0</m:t>
        </m:r>
        <m:r>
          <m:t>,</m:t>
        </m:r>
        <m:r>
          <m:t>1249)=1</m:t>
        </m:r>
        <m:r>
          <m:t>,</m:t>
        </m:r>
        <m:r>
          <m:t>960+0</m:t>
        </m:r>
        <m:r>
          <m:t>,</m:t>
        </m:r>
        <m:r>
          <m:t>2498=2</m:t>
        </m:r>
        <m:r>
          <m:t>,</m:t>
        </m:r>
        <m:r>
          <m:t>2098≈2</m:t>
        </m:r>
        <m:r>
          <m:t>,</m:t>
        </m:r>
        <m:r>
          <m:t>21</m:t>
        </m:r>
        <m:r>
          <m:rPr>
            <m:nor/>
          </m:rPr>
          <m:t> Ton/Ha</m:t>
        </m:r>
      </m:oMath>
    </w:p>
    <w:p>
      <w:pPr>
        <w:spacing w:before="0" w:after="80" w:line="276" w:lineRule="auto"/>
      </w:pPr>
      <w:r>
        <w:rPr>
          <w:rFonts w:ascii="Calibri" w:hAnsi="Calibri"/>
          <w:b/>
          <w:color w:val="2D3748"/>
          <w:sz w:val="22"/>
        </w:rPr>
        <w:t>Keputusan Manajerial:</w:t>
      </w:r>
    </w:p>
    <w:p>
      <w:pPr>
        <w:pStyle w:val="ListBullet"/>
        <w:spacing w:before="0" w:after="40" w:line="276" w:lineRule="auto"/>
        <w:ind w:left="360"/>
      </w:pPr>
      <w:r>
        <w:rPr>
          <w:rFonts w:ascii="Calibri" w:hAnsi="Calibri"/>
          <w:color w:val="2D3748"/>
          <w:sz w:val="22"/>
        </w:rPr>
        <w:t>Nilai ambang batas atas estimasi risiko model (</w:t>
      </w:r>
      <m:oMath xmlns:mml="http://www.w3.org/1998/Math/MathML">
        <m:r>
          <m:t>2</m:t>
        </m:r>
        <m:r>
          <m:t>,</m:t>
        </m:r>
        <m:r>
          <m:t>2098</m:t>
        </m:r>
        <m:r>
          <m:rPr>
            <m:nor/>
          </m:rPr>
          <m:t> Ton/Ha</m:t>
        </m:r>
      </m:oMath>
      <w:r>
        <w:rPr>
          <w:rFonts w:ascii="Calibri" w:hAnsi="Calibri"/>
          <w:color w:val="2D3748"/>
          <w:sz w:val="22"/>
        </w:rPr>
        <w:t xml:space="preserve">) </w:t>
      </w:r>
      <w:r>
        <w:rPr>
          <w:rFonts w:ascii="Calibri" w:hAnsi="Calibri"/>
          <w:b/>
          <w:color w:val="2D3748"/>
          <w:sz w:val="22"/>
        </w:rPr>
        <w:t>melampaui</w:t>
      </w:r>
      <w:r>
        <w:rPr>
          <w:rFonts w:ascii="Calibri" w:hAnsi="Calibri"/>
          <w:color w:val="2D3748"/>
          <w:sz w:val="22"/>
        </w:rPr>
        <w:t xml:space="preserve"> ambang toleransi maksimal (</w:t>
      </w:r>
      <m:oMath xmlns:mml="http://www.w3.org/1998/Math/MathML">
        <m:r>
          <m:t>2</m:t>
        </m:r>
        <m:r>
          <m:t>,</m:t>
        </m:r>
        <m:r>
          <m:t>2000</m:t>
        </m:r>
        <m:r>
          <m:rPr>
            <m:nor/>
          </m:rPr>
          <m:t> Ton/Ha</m:t>
        </m:r>
      </m:oMath>
      <w:r>
        <w:rPr>
          <w:rFonts w:ascii="Calibri" w:hAnsi="Calibri"/>
          <w:color w:val="2D3748"/>
          <w:sz w:val="22"/>
        </w:rPr>
        <w:t xml:space="preserve">) sebesar </w:t>
      </w:r>
      <m:oMath xmlns:mml="http://www.w3.org/1998/Math/MathML">
        <m:r>
          <m:t>0</m:t>
        </m:r>
        <m:r>
          <m:t>,</m:t>
        </m:r>
        <m:r>
          <m:t>0098</m:t>
        </m:r>
        <m:r>
          <m:rPr>
            <m:nor/>
          </m:rPr>
          <m:t> Ton/Ha</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Keputusan:</w:t>
      </w:r>
      <w:r>
        <w:rPr>
          <w:rFonts w:ascii="Calibri" w:hAnsi="Calibri"/>
          <w:color w:val="2D3748"/>
          <w:sz w:val="22"/>
        </w:rPr>
        <w:t xml:space="preserve"> Model AI </w:t>
      </w:r>
      <w:r>
        <w:rPr>
          <w:rFonts w:ascii="Calibri" w:hAnsi="Calibri"/>
          <w:b/>
          <w:color w:val="2D3748"/>
          <w:sz w:val="22"/>
        </w:rPr>
        <w:t>BELUM LAYAK DISETUJUI</w:t>
      </w:r>
      <w:r>
        <w:rPr>
          <w:rFonts w:ascii="Calibri" w:hAnsi="Calibri"/>
          <w:color w:val="2D3748"/>
          <w:sz w:val="22"/>
        </w:rPr>
        <w:t xml:space="preserve"> untuk operasional taksasi panen tahunan skala komersial sebelum anomali pada Lipatan 3 diinvestigasi tuntas.</w:t>
      </w:r>
    </w:p>
    <w:p>
      <w:pPr>
        <w:pStyle w:val="ListBullet"/>
        <w:spacing w:before="0" w:after="40" w:line="276" w:lineRule="auto"/>
        <w:ind w:left="360"/>
      </w:pPr>
      <w:r>
        <w:rPr>
          <w:rFonts w:ascii="Calibri" w:hAnsi="Calibri"/>
          <w:b/>
          <w:color w:val="2D3748"/>
          <w:sz w:val="22"/>
        </w:rPr>
        <w:t>Rekomendasi Tindak Lanjut:</w:t>
      </w:r>
      <w:r>
        <w:rPr>
          <w:rFonts w:ascii="Calibri" w:hAnsi="Calibri"/>
          <w:color w:val="2D3748"/>
          <w:sz w:val="22"/>
        </w:rPr>
        <w:t xml:space="preserve"> Tim AI agronomi harus melakukan kalibrasi stratifikasi dengan menyertakan fitur kovariat elevasi digital (</w:t>
      </w:r>
      <w:r>
        <w:rPr>
          <w:rFonts w:ascii="Calibri" w:hAnsi="Calibri"/>
          <w:i/>
          <w:color w:val="2D3748"/>
          <w:sz w:val="22"/>
        </w:rPr>
        <w:t>Digital Surface Model</w:t>
      </w:r>
      <w:r>
        <w:rPr>
          <w:rFonts w:ascii="Calibri" w:hAnsi="Calibri"/>
          <w:color w:val="2D3748"/>
          <w:sz w:val="22"/>
        </w:rPr>
        <w:t xml:space="preserve"> / DSM) dan indeks kerapatan tajuk sebelum pengujian validasi silang diulang.</w:t>
      </w:r>
    </w:p>
    <w:p>
      <w:pPr>
        <w:spacing w:before="120" w:after="120"/>
      </w:pPr>
      <w:r>
        <w:rPr>
          <w:color w:val="CBD5E0"/>
          <w:sz w:val="16"/>
        </w:rPr>
        <w:t>―――――――――――――――――――――――――――――――――――――――――――――</w:t>
      </w:r>
    </w:p>
    <w:p>
      <w:pPr>
        <w:keepNext/>
        <w:spacing w:before="240" w:after="80"/>
      </w:pPr>
      <w:r>
        <w:rPr>
          <w:rFonts w:ascii="Calibri" w:hAnsi="Calibri"/>
          <w:b/>
          <w:color w:val="2B6CB0"/>
          <w:sz w:val="28"/>
        </w:rPr>
        <w:t>3. Rubrik Penilaian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Luar Biasa (A: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Memadai (B: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Kurang (C: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Kebocoran Spasial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Mengaitkan disparitas </w:t>
            </w:r>
            <m:oMath xmlns:mml="http://www.w3.org/1998/Math/MathML">
              <m:sSup>
                <m:e>
                  <m:r>
                    <m:t>R</m:t>
                  </m:r>
                </m:e>
                <m:sup>
                  <m:r>
                    <m:t>2</m:t>
                  </m:r>
                </m:sup>
              </m:sSup>
            </m:oMath>
            <w:r>
              <w:rPr>
                <w:rFonts w:ascii="Calibri" w:hAnsi="Calibri"/>
                <w:color w:val="2D3748"/>
                <w:sz w:val="19"/>
              </w:rPr>
              <w:t xml:space="preserve"> secara tepat dengan autokorelasi spasial Tobler, menjelaskan mekanisme kebocoran data, dan memproyeksikan performa kebun baru secara saintifik.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autokorelasi spasial namun argumentasi mengenai performa afdeling baru kurang tajam secara agronomis.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mengenali fenomena kebocoran spasial; menganggap perbedaan skor semata-mata faktor acak.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Statistik Lintas Lipatan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Menghitung </w:t>
            </w:r>
            <m:oMath xmlns:mml="http://www.w3.org/1998/Math/MathML">
              <m:bar>
                <m:barPr>
                  <m:pos m:val="top"/>
                </m:barPr>
                <m:e>
                  <m:r>
                    <m:t>S</m:t>
                  </m:r>
                </m:e>
              </m:bar>
            </m:oMath>
            <w:r>
              <w:rPr>
                <w:rFonts w:ascii="Calibri" w:hAnsi="Calibri"/>
                <w:color w:val="2D3748"/>
                <w:sz w:val="19"/>
              </w:rPr>
              <w:t>, varians Bessel (</w:t>
            </w:r>
            <m:oMath xmlns:mml="http://www.w3.org/1998/Math/MathML">
              <m:r>
                <m:t>K−1</m:t>
              </m:r>
            </m:oMath>
            <w:r>
              <w:rPr>
                <w:rFonts w:ascii="Calibri" w:hAnsi="Calibri"/>
                <w:color w:val="2D3748"/>
                <w:sz w:val="19"/>
              </w:rPr>
              <w:t>), deviasi standar, dan galat baku dengan ketelitian desimal sempurna tanpa kesalahan rumus.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w:t>
            </w:r>
            <m:oMath xmlns:mml="http://www.w3.org/1998/Math/MathML">
              <m:bar>
                <m:barPr>
                  <m:pos m:val="top"/>
                </m:barPr>
                <m:e>
                  <m:r>
                    <m:t>S</m:t>
                  </m:r>
                </m:e>
              </m:bar>
            </m:oMath>
            <w:r>
              <w:rPr>
                <w:rFonts w:ascii="Calibri" w:hAnsi="Calibri"/>
                <w:color w:val="2D3748"/>
                <w:sz w:val="19"/>
              </w:rPr>
              <w:t xml:space="preserve"> dan deviasi standar namun keliru menggunakan pembagi </w:t>
            </w:r>
            <m:oMath xmlns:mml="http://www.w3.org/1998/Math/MathML">
              <m:r>
                <m:t>K</m:t>
              </m:r>
            </m:oMath>
            <w:r>
              <w:rPr>
                <w:rFonts w:ascii="Calibri" w:hAnsi="Calibri"/>
                <w:color w:val="2D3748"/>
                <w:sz w:val="19"/>
              </w:rPr>
              <w:t xml:space="preserve"> alih-alih </w:t>
            </w:r>
            <m:oMath xmlns:mml="http://www.w3.org/1998/Math/MathML">
              <m:r>
                <m:t>K−1</m:t>
              </m:r>
            </m:oMath>
            <w:r>
              <w:rPr>
                <w:rFonts w:ascii="Calibri" w:hAnsi="Calibri"/>
                <w:color w:val="2D3748"/>
                <w:sz w:val="19"/>
              </w:rPr>
              <w:t xml:space="preserve"> pada varians.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menghitung varians atau galat baku; tidak memahami arti fisik galat baku.</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Diagnostik Lapangan &amp; Kebijakan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Merumuskan 2 hipotesis agronomis yang sangat masuk akal (topografi/patogen) dan mengambil keputusan penolakan model secara tegas berdasarkan angka uji.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hipotesis lapangan umum namun analisis kelayakan batas toleransi kurang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memberikan hipotesis teknis perkebunan dan salah menyimpulkan kelayakan model.</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Tips Instruktur dan Mitigasi Kekeliruan Praktikum</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Kekeliruan Pembagi Derajat Kebebasan Bessel ($K-1$):</w:t>
      </w:r>
    </w:p>
    <w:p>
      <w:pPr>
        <w:pStyle w:val="ListBullet"/>
        <w:spacing w:before="0" w:after="40" w:line="276" w:lineRule="auto"/>
        <w:ind w:left="720"/>
      </w:pPr>
      <w:r>
        <w:rPr>
          <w:rFonts w:ascii="Calibri" w:hAnsi="Calibri"/>
          <w:color w:val="2D3748"/>
          <w:sz w:val="22"/>
        </w:rPr>
        <w:t xml:space="preserve">Banyak mahasiswa membagi jumlah kuadrat deviasi dengan </w:t>
      </w:r>
      <m:oMath xmlns:mml="http://www.w3.org/1998/Math/MathML">
        <m:r>
          <m:t>K=5</m:t>
        </m:r>
      </m:oMath>
      <w:r>
        <w:rPr>
          <w:rFonts w:ascii="Calibri" w:hAnsi="Calibri"/>
          <w:color w:val="2D3748"/>
          <w:sz w:val="22"/>
        </w:rPr>
        <w:t xml:space="preserve"> alih-alih </w:t>
      </w:r>
      <m:oMath xmlns:mml="http://www.w3.org/1998/Math/MathML">
        <m:r>
          <m:t>K−1=4</m:t>
        </m:r>
      </m:oMath>
      <w:r>
        <w:rPr>
          <w:rFonts w:ascii="Calibri" w:hAnsi="Calibri"/>
          <w:color w:val="2D3748"/>
          <w:sz w:val="22"/>
        </w:rPr>
        <w:t>. Tekankan bahwa pada sampel kecil (</w:t>
      </w:r>
      <m:oMath xmlns:mml="http://www.w3.org/1998/Math/MathML">
        <m:r>
          <m:t>K=5</m:t>
        </m:r>
      </m:oMath>
      <w:r>
        <w:rPr>
          <w:rFonts w:ascii="Calibri" w:hAnsi="Calibri"/>
          <w:color w:val="2D3748"/>
          <w:sz w:val="22"/>
        </w:rPr>
        <w:t xml:space="preserve"> atau </w:t>
      </w:r>
      <m:oMath xmlns:mml="http://www.w3.org/1998/Math/MathML">
        <m:r>
          <m:t>K=10</m:t>
        </m:r>
      </m:oMath>
      <w:r>
        <w:rPr>
          <w:rFonts w:ascii="Calibri" w:hAnsi="Calibri"/>
          <w:color w:val="2D3748"/>
          <w:sz w:val="22"/>
        </w:rPr>
        <w:t xml:space="preserve">), penggunaan pembagi Bessel </w:t>
      </w:r>
      <m:oMath xmlns:mml="http://www.w3.org/1998/Math/MathML">
        <m:r>
          <m:t>K−1</m:t>
        </m:r>
      </m:oMath>
      <w:r>
        <w:rPr>
          <w:rFonts w:ascii="Calibri" w:hAnsi="Calibri"/>
          <w:color w:val="2D3748"/>
          <w:sz w:val="22"/>
        </w:rPr>
        <w:t xml:space="preserve"> adalah wajib secara statistik agar varians tidak mengalami bias estimasi ke bawah (</w:t>
      </w:r>
      <w:r>
        <w:rPr>
          <w:rFonts w:ascii="Calibri" w:hAnsi="Calibri"/>
          <w:i/>
          <w:color w:val="2D3748"/>
          <w:sz w:val="22"/>
        </w:rPr>
        <w:t>underestimation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Klarifikasi Perbedaan Standard Deviation vs Standard Error:</w:t>
      </w:r>
    </w:p>
    <w:p>
      <w:pPr>
        <w:pStyle w:val="ListBullet"/>
        <w:spacing w:before="0" w:after="40" w:line="276" w:lineRule="auto"/>
        <w:ind w:left="720"/>
      </w:pPr>
      <w:r>
        <w:rPr>
          <w:rFonts w:ascii="Calibri" w:hAnsi="Calibri"/>
          <w:color w:val="2D3748"/>
          <w:sz w:val="22"/>
        </w:rPr>
        <w:t xml:space="preserve">Jelaskan bahwa deviasi standar </w:t>
      </w:r>
      <m:oMath xmlns:mml="http://www.w3.org/1998/Math/MathML">
        <m:sSub>
          <m:e>
            <m:r>
              <m:t>s</m:t>
            </m:r>
          </m:e>
          <m:sub>
            <m:r>
              <m:rPr>
                <m:nor/>
              </m:rPr>
              <m:t>CV</m:t>
            </m:r>
          </m:sub>
        </m:sSub>
      </m:oMath>
      <w:r>
        <w:rPr>
          <w:rFonts w:ascii="Calibri" w:hAnsi="Calibri"/>
          <w:color w:val="2D3748"/>
          <w:sz w:val="22"/>
        </w:rPr>
        <w:t xml:space="preserve"> mengukur variabilitas performa antar-lipatan, sedangkan galat baku </w:t>
      </w:r>
      <m:oMath xmlns:mml="http://www.w3.org/1998/Math/MathML">
        <m:r>
          <m:rPr>
            <m:nor/>
          </m:rPr>
          <m:t>SE</m:t>
        </m:r>
        <m:r>
          <m:t>(</m:t>
        </m:r>
        <m:bar>
          <m:barPr>
            <m:pos m:val="top"/>
          </m:barPr>
          <m:e>
            <m:r>
              <m:t>S</m:t>
            </m:r>
          </m:e>
        </m:bar>
        <m:r>
          <m:t>)</m:t>
        </m:r>
      </m:oMath>
      <w:r>
        <w:rPr>
          <w:rFonts w:ascii="Calibri" w:hAnsi="Calibri"/>
          <w:color w:val="2D3748"/>
          <w:sz w:val="22"/>
        </w:rPr>
        <w:t xml:space="preserve"> mengukur ketidakpastian seputar rerata performa estimasi </w:t>
      </w:r>
      <m:oMath xmlns:mml="http://www.w3.org/1998/Math/MathML">
        <m:bar>
          <m:barPr>
            <m:pos m:val="top"/>
          </m:barPr>
          <m:e>
            <m:r>
              <m:t>S</m:t>
            </m:r>
          </m:e>
        </m:ba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Peringatan Penting tentang Preprocessing di Dalam Lipatan:</w:t>
      </w:r>
    </w:p>
    <w:p>
      <w:pPr>
        <w:pStyle w:val="ListBullet"/>
        <w:spacing w:before="0" w:after="40" w:line="276" w:lineRule="auto"/>
        <w:ind w:left="720"/>
      </w:pPr>
      <w:r>
        <w:rPr>
          <w:rFonts w:ascii="Calibri" w:hAnsi="Calibri"/>
          <w:color w:val="2D3748"/>
          <w:sz w:val="22"/>
        </w:rPr>
        <w:t>Ingatkan mahasiswa agar seluruh proses penskalaan fitur (</w:t>
      </w:r>
      <w:r>
        <w:rPr>
          <w:rFonts w:ascii="Consolas" w:hAnsi="Consolas"/>
          <w:color w:val="9C1A1A"/>
          <w:sz w:val="19"/>
        </w:rPr>
        <w:t>StandardScaler</w:t>
      </w:r>
      <w:r>
        <w:rPr>
          <w:rFonts w:ascii="Calibri" w:hAnsi="Calibri"/>
          <w:color w:val="2D3748"/>
          <w:sz w:val="22"/>
        </w:rPr>
        <w:t xml:space="preserve">, </w:t>
      </w:r>
      <w:r>
        <w:rPr>
          <w:rFonts w:ascii="Consolas" w:hAnsi="Consolas"/>
          <w:color w:val="9C1A1A"/>
          <w:sz w:val="19"/>
        </w:rPr>
        <w:t>MinMaxScaler</w:t>
      </w:r>
      <w:r>
        <w:rPr>
          <w:rFonts w:ascii="Calibri" w:hAnsi="Calibri"/>
          <w:color w:val="2D3748"/>
          <w:sz w:val="22"/>
        </w:rPr>
        <w:t xml:space="preserve">) dimasukkan ke dalam </w:t>
      </w:r>
      <w:r>
        <w:rPr>
          <w:rFonts w:ascii="Consolas" w:hAnsi="Consolas"/>
          <w:color w:val="9C1A1A"/>
          <w:sz w:val="19"/>
        </w:rPr>
        <w:t>Pipeline</w:t>
      </w:r>
      <w:r>
        <w:rPr>
          <w:rFonts w:ascii="Calibri" w:hAnsi="Calibri"/>
          <w:color w:val="2D3748"/>
          <w:sz w:val="22"/>
        </w:rPr>
        <w:t xml:space="preserve"> Scikit-Learn agar </w:t>
      </w:r>
      <w:r>
        <w:rPr>
          <w:rFonts w:ascii="Consolas" w:hAnsi="Consolas"/>
          <w:color w:val="9C1A1A"/>
          <w:sz w:val="19"/>
        </w:rPr>
        <w:t>fit()</w:t>
      </w:r>
      <w:r>
        <w:rPr>
          <w:rFonts w:ascii="Calibri" w:hAnsi="Calibri"/>
          <w:color w:val="2D3748"/>
          <w:sz w:val="22"/>
        </w:rPr>
        <w:t xml:space="preserve"> hanya dijalankan pada data latih di dalam tiap lipatan, mencegah kebocoran data (</w:t>
      </w:r>
      <w:r>
        <w:rPr>
          <w:rFonts w:ascii="Calibri" w:hAnsi="Calibri"/>
          <w:i/>
          <w:color w:val="2D3748"/>
          <w:sz w:val="22"/>
        </w:rPr>
        <w:t>data leakage</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