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8.1: Panduan Instruktur dan Kunci Solusi Komputasi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Preprocessing Dataset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Mata Kuliah:</w:t>
      </w:r>
      <w:r>
        <w:rPr>
          <w:rFonts w:ascii="Calibri" w:hAnsi="Calibri"/>
          <w:color w:val="2D3748"/>
          <w:sz w:val="22"/>
        </w:rPr>
        <w:t xml:space="preserve"> Kecerdasan Buatan dalam Agrokompleks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Kode Mata Kuliah / SKS:</w:t>
      </w:r>
      <w:r>
        <w:rPr>
          <w:rFonts w:ascii="Calibri" w:hAnsi="Calibri"/>
          <w:color w:val="2D3748"/>
          <w:sz w:val="22"/>
        </w:rPr>
        <w:t xml:space="preserve"> AGR-4108 / 3 SKS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Sasaran Jenjang:</w:t>
      </w:r>
      <w:r>
        <w:rPr>
          <w:rFonts w:ascii="Calibri" w:hAnsi="Calibri"/>
          <w:color w:val="2D3748"/>
          <w:sz w:val="22"/>
        </w:rPr>
        <w:t xml:space="preserve"> Mahasiswa Semester Ganjil / Tahun Ke-4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Penyusun:</w:t>
      </w:r>
      <w:r>
        <w:rPr>
          <w:rFonts w:ascii="Calibri" w:hAnsi="Calibri"/>
          <w:color w:val="2D3748"/>
          <w:sz w:val="22"/>
        </w:rPr>
        <w:t xml:space="preserve"> Tim Pengampu Laboratorium Komputasi &amp; AI INSTIPER Yogyakarta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Panduan Pedagogis &amp; Strategi Pengajaran Instruktur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Fokus Pembelajaran Konseptual &amp; Praktis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Modul 8.1 merupakan modul pembuka fase rekayasa alur kerja terapan (</w:t>
      </w:r>
      <w:r>
        <w:rPr>
          <w:rFonts w:ascii="Calibri" w:hAnsi="Calibri"/>
          <w:i/>
          <w:color w:val="2D3748"/>
          <w:sz w:val="22"/>
        </w:rPr>
        <w:t>applied end-to-end pipeline</w:t>
      </w:r>
      <w:r>
        <w:rPr>
          <w:rFonts w:ascii="Calibri" w:hAnsi="Calibri"/>
          <w:color w:val="2D3748"/>
          <w:sz w:val="22"/>
        </w:rPr>
        <w:t xml:space="preserve">) dalam </w:t>
      </w:r>
      <w:r>
        <w:rPr>
          <w:rFonts w:ascii="Calibri" w:hAnsi="Calibri"/>
          <w:i/>
          <w:color w:val="2D3748"/>
          <w:sz w:val="22"/>
        </w:rPr>
        <w:t>Deep Learning</w:t>
      </w:r>
      <w:r>
        <w:rPr>
          <w:rFonts w:ascii="Calibri" w:hAnsi="Calibri"/>
          <w:color w:val="2D3748"/>
          <w:sz w:val="22"/>
        </w:rPr>
        <w:t>. Setelah mahasiswa memahami prinsip kerja internal algoritma JST pada Modul 8.1 hingga 8.6, instruktur kini membimbing mahasiswa beralih ke ranah rekayasa data profesional berbasis ekosistem PyTorch.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Poin penekanan pedagogis utama instruktur pada modul ini adalah: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Bahaya Kebocoran Data Spasial (*Spatial Data Leakage*):</w:t>
      </w:r>
      <w:r>
        <w:rPr>
          <w:rFonts w:ascii="Calibri" w:hAnsi="Calibri"/>
          <w:color w:val="2D3748"/>
          <w:sz w:val="22"/>
        </w:rPr>
        <w:t xml:space="preserve"> Mahasiswa pertanian dan kehutanan sering kali terbiasa menggunakan pemisahan acak (</w:t>
      </w:r>
      <w:r>
        <w:rPr>
          <w:rFonts w:ascii="Consolas" w:hAnsi="Consolas"/>
          <w:color w:val="9C1A1A"/>
          <w:sz w:val="19"/>
        </w:rPr>
        <w:t>train_test_split</w:t>
      </w:r>
      <w:r>
        <w:rPr>
          <w:rFonts w:ascii="Calibri" w:hAnsi="Calibri"/>
          <w:color w:val="2D3748"/>
          <w:sz w:val="22"/>
        </w:rPr>
        <w:t>). Instruktur harus mendemonstrasikan secara visual mengapa partisi acak pada pohon kebun yang bertetangga mengakibatkan metrik evaluasi yang menipu (</w:t>
      </w:r>
      <w:r>
        <w:rPr>
          <w:rFonts w:ascii="Calibri" w:hAnsi="Calibri"/>
          <w:i/>
          <w:color w:val="2D3748"/>
          <w:sz w:val="22"/>
        </w:rPr>
        <w:t>over-optimistic bias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Disiplin Isolasi Statistik Scaler:</w:t>
      </w:r>
      <w:r>
        <w:rPr>
          <w:rFonts w:ascii="Calibri" w:hAnsi="Calibri"/>
          <w:color w:val="2D3748"/>
          <w:sz w:val="22"/>
        </w:rPr>
        <w:t xml:space="preserve"> Mahasiswa wajib memahami secara ketat bahwa nilai mean </w:t>
      </w:r>
      <m:oMath xmlns:mml="http://www.w3.org/1998/Math/MathML">
        <m:r>
          <m:rPr>
            <m:sty m:val="bi"/>
          </m:rPr>
          <m:t>μ</m:t>
        </m:r>
      </m:oMath>
      <w:r>
        <w:rPr>
          <w:rFonts w:ascii="Calibri" w:hAnsi="Calibri"/>
          <w:color w:val="2D3748"/>
          <w:sz w:val="22"/>
        </w:rPr>
        <w:t xml:space="preserve"> dan standar deviasi </w:t>
      </w:r>
      <m:oMath xmlns:mml="http://www.w3.org/1998/Math/MathML">
        <m:r>
          <m:rPr>
            <m:sty m:val="bi"/>
          </m:rPr>
          <m:t>σ</m:t>
        </m:r>
      </m:oMath>
      <w:r>
        <w:rPr>
          <w:rFonts w:ascii="Calibri" w:hAnsi="Calibri"/>
          <w:color w:val="2D3748"/>
          <w:sz w:val="22"/>
        </w:rPr>
        <w:t xml:space="preserve"> hanya boleh dihitung (</w:t>
      </w:r>
      <w:r>
        <w:rPr>
          <w:rFonts w:ascii="Calibri" w:hAnsi="Calibri"/>
          <w:i/>
          <w:color w:val="2D3748"/>
          <w:sz w:val="22"/>
        </w:rPr>
        <w:t>fit</w:t>
      </w:r>
      <w:r>
        <w:rPr>
          <w:rFonts w:ascii="Calibri" w:hAnsi="Calibri"/>
          <w:color w:val="2D3748"/>
          <w:sz w:val="22"/>
        </w:rPr>
        <w:t>) dari data latih, kemudian dibekukan untuk mentransformasi data validasi dan data uji.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Peralihan ke Paradigma PyTorch `Dataset` dan `DataLoader`:</w:t>
      </w:r>
      <w:r>
        <w:rPr>
          <w:rFonts w:ascii="Calibri" w:hAnsi="Calibri"/>
          <w:color w:val="2D3748"/>
          <w:sz w:val="22"/>
        </w:rPr>
        <w:t xml:space="preserve"> Mahasiswa dibimbing mentransformasikan matriks NumPy menjadi iterator batch yang efisien secara memori dan siap dialirkan ke GPU.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1.2 Alokasi Waktu Pembelajaran (Total 380 Menit)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Kuliah Teori Interaktif (100 Menit):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00–25 Menit: Teorema kurvatur Hessian, rasio kondisi </w:t>
      </w:r>
      <m:oMath xmlns:mml="http://www.w3.org/1998/Math/MathML">
        <m:r>
          <m:t>κ(𝐇)</m:t>
        </m:r>
      </m:oMath>
      <w:r>
        <w:rPr>
          <w:rFonts w:ascii="Calibri" w:hAnsi="Calibri"/>
          <w:color w:val="2D3748"/>
          <w:sz w:val="22"/>
        </w:rPr>
        <w:t>, dan pengaruh standarisasi masukan terhadap percepatan konvergensi optimasi.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25–55 Menit: Autokorelasi spasial dalam domain agrokompleks dan formulasi matematis </w:t>
      </w:r>
      <w:r>
        <w:rPr>
          <w:rFonts w:ascii="Calibri" w:hAnsi="Calibri"/>
          <w:i/>
          <w:color w:val="2D3748"/>
          <w:sz w:val="22"/>
        </w:rPr>
        <w:t>Spatial Block Partitioning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55–80 Menit: Arsitektur perangkat lunak PyTorch </w:t>
      </w:r>
      <w:r>
        <w:rPr>
          <w:rFonts w:ascii="Consolas" w:hAnsi="Consolas"/>
          <w:color w:val="9C1A1A"/>
          <w:sz w:val="19"/>
        </w:rPr>
        <w:t>torch.utils.data.Dataset</w:t>
      </w:r>
      <w:r>
        <w:rPr>
          <w:rFonts w:ascii="Calibri" w:hAnsi="Calibri"/>
          <w:color w:val="2D3748"/>
          <w:sz w:val="22"/>
        </w:rPr>
        <w:t xml:space="preserve"> dan generator </w:t>
      </w:r>
      <w:r>
        <w:rPr>
          <w:rFonts w:ascii="Consolas" w:hAnsi="Consolas"/>
          <w:color w:val="9C1A1A"/>
          <w:sz w:val="19"/>
        </w:rPr>
        <w:t>DataLoader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80–100 Menit: Diskusi interaktif mengenai penanganan data hilang (</w:t>
      </w:r>
      <w:r>
        <w:rPr>
          <w:rFonts w:ascii="Calibri" w:hAnsi="Calibri"/>
          <w:i/>
          <w:color w:val="2D3748"/>
          <w:sz w:val="22"/>
        </w:rPr>
        <w:t>missing values</w:t>
      </w:r>
      <w:r>
        <w:rPr>
          <w:rFonts w:ascii="Calibri" w:hAnsi="Calibri"/>
          <w:color w:val="2D3748"/>
          <w:sz w:val="22"/>
        </w:rPr>
        <w:t>), pencilan (</w:t>
      </w:r>
      <w:r>
        <w:rPr>
          <w:rFonts w:ascii="Calibri" w:hAnsi="Calibri"/>
          <w:i/>
          <w:color w:val="2D3748"/>
          <w:sz w:val="22"/>
        </w:rPr>
        <w:t>outliers</w:t>
      </w:r>
      <w:r>
        <w:rPr>
          <w:rFonts w:ascii="Calibri" w:hAnsi="Calibri"/>
          <w:color w:val="2D3748"/>
          <w:sz w:val="22"/>
        </w:rPr>
        <w:t xml:space="preserve">), dan strategi </w:t>
      </w:r>
      <w:r>
        <w:rPr>
          <w:rFonts w:ascii="Calibri" w:hAnsi="Calibri"/>
          <w:i/>
          <w:color w:val="2D3748"/>
          <w:sz w:val="22"/>
        </w:rPr>
        <w:t>Weighted Random Sampling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Sesi Praktikum Komputasi Mandiri Laboratorium (180 Menit):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00–30 Menit: Pembangkitan dataset multivariat (120 kanal spektral + 4 sensor tanah) dari 10 afdeling perkebunan sawit.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30–75 Menit: Implementasi dan visualisasi perbandingan </w:t>
      </w:r>
      <w:r>
        <w:rPr>
          <w:rFonts w:ascii="Calibri" w:hAnsi="Calibri"/>
          <w:i/>
          <w:color w:val="2D3748"/>
          <w:sz w:val="22"/>
        </w:rPr>
        <w:t>Random Split</w:t>
      </w:r>
      <w:r>
        <w:rPr>
          <w:rFonts w:ascii="Calibri" w:hAnsi="Calibri"/>
          <w:color w:val="2D3748"/>
          <w:sz w:val="22"/>
        </w:rPr>
        <w:t xml:space="preserve"> vs </w:t>
      </w:r>
      <w:r>
        <w:rPr>
          <w:rFonts w:ascii="Calibri" w:hAnsi="Calibri"/>
          <w:i/>
          <w:color w:val="2D3748"/>
          <w:sz w:val="22"/>
        </w:rPr>
        <w:t>Spatial Block Partitioning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75–125 Menit: Konstruksi kelas mandiri </w:t>
      </w:r>
      <w:r>
        <w:rPr>
          <w:rFonts w:ascii="Consolas" w:hAnsi="Consolas"/>
          <w:color w:val="9C1A1A"/>
          <w:sz w:val="19"/>
        </w:rPr>
        <w:t>IsolatedStandardScaler</w:t>
      </w:r>
      <w:r>
        <w:rPr>
          <w:rFonts w:ascii="Calibri" w:hAnsi="Calibri"/>
          <w:color w:val="2D3748"/>
          <w:sz w:val="22"/>
        </w:rPr>
        <w:t xml:space="preserve"> dan pembuktian invarian data uji.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125–180 Menit: Pembuatan kelas kustom </w:t>
      </w:r>
      <w:r>
        <w:rPr>
          <w:rFonts w:ascii="Consolas" w:hAnsi="Consolas"/>
          <w:color w:val="9C1A1A"/>
          <w:sz w:val="19"/>
        </w:rPr>
        <w:t>OilPalmSpectralDataset</w:t>
      </w:r>
      <w:r>
        <w:rPr>
          <w:rFonts w:ascii="Calibri" w:hAnsi="Calibri"/>
          <w:color w:val="2D3748"/>
          <w:sz w:val="22"/>
        </w:rPr>
        <w:t xml:space="preserve"> dan pengujian aliran mini-batch pada </w:t>
      </w:r>
      <w:r>
        <w:rPr>
          <w:rFonts w:ascii="Consolas" w:hAnsi="Consolas"/>
          <w:color w:val="9C1A1A"/>
          <w:sz w:val="19"/>
        </w:rPr>
        <w:t>DataLoader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Refleksi &amp; Diskusi Evaluasi HOTS (100 Menit):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Pembahasan solusi studi kasus mandiri defisiensi hara NPK multi-output, analisis galat tipe data tensor, dan peninjauan rubrik asesmen.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Kunci Solusi Komprehensif Tugas &amp; Proyek Mandiri Mahasiswa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2.1 Solusi Pembuktian Analitis Rasio Kondisi Matriks Hessian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Mahasiswa diminta membuktikan mengapa standarisasi ortogonal fitur masukan mereduksi rasio kondisi matriks Hessian </w:t>
      </w:r>
      <m:oMath xmlns:mml="http://www.w3.org/1998/Math/MathML">
        <m:r>
          <m:t>κ(𝐇)</m:t>
        </m:r>
      </m:oMath>
      <w:r>
        <w:rPr>
          <w:rFonts w:ascii="Calibri" w:hAnsi="Calibri"/>
          <w:color w:val="2D3748"/>
          <w:sz w:val="22"/>
        </w:rPr>
        <w:t xml:space="preserve"> menuju nilai optimal 1.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Langkah Penurunan Solusi: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Diberikan model linier multivariat </w:t>
      </w:r>
      <m:oMath xmlns:mml="http://www.w3.org/1998/Math/MathML">
        <m:r>
          <m:t>f(𝐱)=</m:t>
        </m:r>
        <m:sSup>
          <m:e>
            <m:r>
              <m:t>𝐰</m:t>
            </m:r>
          </m:e>
          <m:sup>
            <m:r>
              <m:t>T</m:t>
            </m:r>
          </m:sup>
        </m:sSup>
        <m:r>
          <m:t>𝐱</m:t>
        </m:r>
      </m:oMath>
      <w:r>
        <w:rPr>
          <w:rFonts w:ascii="Calibri" w:hAnsi="Calibri"/>
          <w:color w:val="2D3748"/>
          <w:sz w:val="22"/>
        </w:rPr>
        <w:t xml:space="preserve"> dengan fungsi rugi Mean Squared Error (MSE):</w:t>
      </w:r>
    </w:p>
    <w:p>
      <w:pPr>
        <w:spacing w:before="120" w:after="120"/>
        <w:jc w:val="center"/>
      </w:pPr>
      <m:oMath xmlns:mml="http://www.w3.org/1998/Math/MathML">
        <m:r>
          <m:t>ℒ(𝐰)=</m:t>
        </m:r>
        <m:f>
          <m:fPr>
            <m:type m:val="bar"/>
          </m:fPr>
          <m:num>
            <m:r>
              <m:t>1</m:t>
            </m:r>
          </m:num>
          <m:den>
            <m:r>
              <m:t>2m</m:t>
            </m:r>
          </m:den>
        </m:f>
        <m:r>
          <m:t>‖𝐗𝐰−𝐲</m:t>
        </m:r>
        <m:sSubSup>
          <m:e>
            <m:r>
              <m:t>‖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Matriks Hessian dari fungsi rugi terhadap parameter </w:t>
      </w:r>
      <m:oMath xmlns:mml="http://www.w3.org/1998/Math/MathML">
        <m:r>
          <m:t>𝐰</m:t>
        </m:r>
      </m:oMath>
      <w:r>
        <w:rPr>
          <w:rFonts w:ascii="Calibri" w:hAnsi="Calibri"/>
          <w:color w:val="2D3748"/>
          <w:sz w:val="22"/>
        </w:rPr>
        <w:t xml:space="preserve"> adalah:</w:t>
      </w:r>
    </w:p>
    <w:p>
      <w:pPr>
        <w:spacing w:before="120" w:after="120"/>
        <w:jc w:val="center"/>
      </w:pPr>
      <m:oMath xmlns:mml="http://www.w3.org/1998/Math/MathML">
        <m:r>
          <m:t>𝐇=</m:t>
        </m:r>
        <m:sSup>
          <m:e>
            <m:r>
              <m:t>∇</m:t>
            </m:r>
          </m:e>
          <m:sup>
            <m:r>
              <m:t>2</m:t>
            </m:r>
          </m:sup>
        </m:sSup>
        <m:r>
          <m:t>ℒ(𝐰)=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sSup>
          <m:e>
            <m:r>
              <m:t>𝐗</m:t>
            </m:r>
          </m:e>
          <m:sup>
            <m:r>
              <m:t>T</m:t>
            </m:r>
          </m:sup>
        </m:sSup>
        <m:r>
          <m:t>𝐗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Jika fitur masukan </w:t>
      </w:r>
      <m:oMath xmlns:mml="http://www.w3.org/1998/Math/MathML">
        <m:r>
          <m:t>𝐗</m:t>
        </m:r>
      </m:oMath>
      <w:r>
        <w:rPr>
          <w:rFonts w:ascii="Calibri" w:hAnsi="Calibri"/>
          <w:color w:val="2D3748"/>
          <w:sz w:val="22"/>
        </w:rPr>
        <w:t xml:space="preserve"> tidak distandarisasi, fitur dengan varians besar </w:t>
      </w:r>
      <m:oMath xmlns:mml="http://www.w3.org/1998/Math/MathML"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t>≫</m:t>
        </m:r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rFonts w:ascii="Calibri" w:hAnsi="Calibri"/>
          <w:color w:val="2D3748"/>
          <w:sz w:val="22"/>
        </w:rPr>
        <w:t xml:space="preserve"> menghasilkan nilai eigen maksimum </w:t>
      </w:r>
      <m:oMath xmlns:mml="http://www.w3.org/1998/Math/MathML">
        <m:sSub>
          <m:e>
            <m:r>
              <m:t>λ</m:t>
            </m:r>
          </m:e>
          <m:sub>
            <m:r>
              <m:t>max</m:t>
            </m:r>
          </m:sub>
        </m:sSub>
        <m:r>
          <m:t>≈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sSub>
          <m:e>
            <m:r>
              <m:t>λ</m:t>
            </m:r>
          </m:e>
          <m:sub>
            <m:r>
              <m:t>min</m:t>
            </m:r>
          </m:sub>
        </m:sSub>
        <m:r>
          <m:t>≈</m:t>
        </m:r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rFonts w:ascii="Calibri" w:hAnsi="Calibri"/>
          <w:color w:val="2D3748"/>
          <w:sz w:val="22"/>
        </w:rPr>
        <w:t>, sehingga:</w:t>
      </w:r>
    </w:p>
    <w:p>
      <w:pPr>
        <w:spacing w:before="120" w:after="120"/>
        <w:jc w:val="center"/>
      </w:pPr>
      <m:oMath xmlns:mml="http://www.w3.org/1998/Math/MathML">
        <m:r>
          <m:t>κ(𝐇)=</m:t>
        </m:r>
        <m:f>
          <m:fPr>
            <m:type m:val="bar"/>
          </m:fPr>
          <m:num>
            <m:sSub>
              <m:e>
                <m:r>
                  <m:t>λ</m:t>
                </m:r>
              </m:e>
              <m:sub>
                <m:r>
                  <m:t>max</m:t>
                </m:r>
              </m:sub>
            </m:sSub>
          </m:num>
          <m:den>
            <m:sSub>
              <m:e>
                <m:r>
                  <m:t>λ</m:t>
                </m:r>
              </m:e>
              <m:sub>
                <m:r>
                  <m:t>min</m:t>
                </m:r>
              </m:sub>
            </m:sSub>
          </m:den>
        </m:f>
        <m:r>
          <m:t>≈</m:t>
        </m:r>
        <m:f>
          <m:fPr>
            <m:type m:val="bar"/>
          </m:fPr>
          <m:num>
            <m:sSubSup>
              <m:e>
                <m:r>
                  <m:t>σ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σ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  <m:r>
          <m:t>≫1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Ketika fitur distandarisasi secara penuh menjadi </w:t>
      </w:r>
      <m:oMath xmlns:mml="http://www.w3.org/1998/Math/MathML">
        <m:r>
          <m:t>𝐙</m:t>
        </m:r>
      </m:oMath>
      <w:r>
        <w:rPr>
          <w:rFonts w:ascii="Calibri" w:hAnsi="Calibri"/>
          <w:color w:val="2D3748"/>
          <w:sz w:val="22"/>
        </w:rPr>
        <w:t xml:space="preserve"> di mana setiap kolom memiliki rata-rata 0 dan varians 1 serta kovarians antar-fitur mendekati nol (atau didekorlasikan via PCA/whitening):</w:t>
      </w:r>
    </w:p>
    <w:p>
      <w:pPr>
        <w:spacing w:before="120" w:after="120"/>
        <w:jc w:val="center"/>
      </w:pPr>
      <m:oMath xmlns:mml="http://www.w3.org/1998/Math/MathML"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sSup>
          <m:e>
            <m:r>
              <m:t>𝐙</m:t>
            </m:r>
          </m:e>
          <m:sup>
            <m:r>
              <m:t>T</m:t>
            </m:r>
          </m:sup>
        </m:sSup>
        <m:r>
          <m:t>𝐙≈</m:t>
        </m:r>
        <m:sSub>
          <m:e>
            <m:r>
              <m:t>𝐈</m:t>
            </m:r>
          </m:e>
          <m:sub>
            <m:r>
              <m:t>d</m:t>
            </m:r>
          </m:sub>
        </m:sSub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Karena semua nilai eigen dari matriks identitas </w:t>
      </w:r>
      <m:oMath xmlns:mml="http://www.w3.org/1998/Math/MathML">
        <m:sSub>
          <m:e>
            <m:r>
              <m:t>𝐈</m:t>
            </m:r>
          </m:e>
          <m:sub>
            <m:r>
              <m:t>d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adalah </w:t>
      </w:r>
      <m:oMath xmlns:mml="http://www.w3.org/1998/Math/MathML">
        <m:sSub>
          <m:e>
            <m:r>
              <m:t>λ</m:t>
            </m:r>
          </m:e>
          <m:sub>
            <m:r>
              <m:t>1</m:t>
            </m:r>
          </m:sub>
        </m:sSub>
        <m:r>
          <m:t>=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t>=…=</m:t>
        </m:r>
        <m:sSub>
          <m:e>
            <m:r>
              <m:t>λ</m:t>
            </m:r>
          </m:e>
          <m:sub>
            <m:r>
              <m:t>d</m:t>
            </m:r>
          </m:sub>
        </m:sSub>
        <m:r>
          <m:t>=1</m:t>
        </m:r>
      </m:oMath>
      <w:r>
        <w:rPr>
          <w:rFonts w:ascii="Calibri" w:hAnsi="Calibri"/>
          <w:color w:val="2D3748"/>
          <w:sz w:val="22"/>
        </w:rPr>
        <w:t>, maka rasio kondisi menjadi:</w:t>
      </w:r>
    </w:p>
    <w:p>
      <w:pPr>
        <w:spacing w:before="120" w:after="120"/>
        <w:jc w:val="center"/>
      </w:pPr>
      <m:oMath xmlns:mml="http://www.w3.org/1998/Math/MathML">
        <m:r>
          <m:t>κ(𝐇)=</m:t>
        </m:r>
        <m:f>
          <m:fPr>
            <m:type m:val="bar"/>
          </m:fPr>
          <m:num>
            <m:sSub>
              <m:e>
                <m:r>
                  <m:t>λ</m:t>
                </m:r>
              </m:e>
              <m:sub>
                <m:r>
                  <m:t>max</m:t>
                </m:r>
              </m:sub>
            </m:sSub>
          </m:num>
          <m:den>
            <m:sSub>
              <m:e>
                <m:r>
                  <m:t>λ</m:t>
                </m:r>
              </m:e>
              <m:sub>
                <m:r>
                  <m:t>min</m:t>
                </m:r>
              </m:sub>
            </m:sSub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</m:den>
        </m:f>
        <m:r>
          <m:t>=1</m:t>
        </m:r>
        <m:r>
          <m:t>∎</m:t>
        </m:r>
      </m:oMath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Kesimpulan Pedagogis:</w:t>
      </w:r>
      <w:r>
        <w:rPr>
          <w:rFonts w:ascii="Calibri" w:hAnsi="Calibri"/>
          <w:color w:val="2D3748"/>
          <w:sz w:val="22"/>
        </w:rPr>
        <w:t xml:space="preserve"> Rasio kondisi </w:t>
      </w:r>
      <m:oMath xmlns:mml="http://www.w3.org/1998/Math/MathML">
        <m:r>
          <m:t>κ=1</m:t>
        </m:r>
      </m:oMath>
      <w:r>
        <w:rPr>
          <w:rFonts w:ascii="Calibri" w:hAnsi="Calibri"/>
          <w:color w:val="2D3748"/>
          <w:sz w:val="22"/>
        </w:rPr>
        <w:t xml:space="preserve"> mengubah kontur elips yang sangat lonjong menjadi lingkaran bola simetris, menjamin vektor negatif gradien mengarah tepat ke titik minimum global tanpa osilasi transversal.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2.2 Solusi Kode Komputasi Proyek Mandiri: Multi-Output NPK Dataset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Berikut adalah implementasi acuan instruktur untuk memvalidasi pengerjaan proyek mandiri mahasiswa: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numpy as np</w:t>
              <w:br/>
              <w:t>import torch</w:t>
              <w:br/>
              <w:t>from torch.utils.data import Dataset, DataLoader</w:t>
              <w:br/>
              <w:br/>
              <w:t>class MultiModalPalmDataset(Dataset):</w:t>
              <w:br/>
              <w:t xml:space="preserve">    """Kelas Dataset PyTorch kustom untuk prediksi multi-output hara NPK kelapa sawit."""</w:t>
              <w:br/>
              <w:t xml:space="preserve">    def __init__(self, X_features, y_targets):</w:t>
              <w:br/>
              <w:t xml:space="preserve">        # Konversi array numpy menjadi tensor bertipe torch.float32</w:t>
              <w:br/>
              <w:t xml:space="preserve">        self.X = torch.tensor(X_features, dtype=torch.float32)</w:t>
              <w:br/>
              <w:t xml:space="preserve">        self.y = torch.tensor(y_targets, dtype=torch.float32)</w:t>
              <w:br/>
              <w:t xml:space="preserve">        </w:t>
              <w:br/>
              <w:t xml:space="preserve">    def __len__(self):</w:t>
              <w:br/>
              <w:t xml:space="preserve">        return len(self.X)</w:t>
              <w:br/>
              <w:t xml:space="preserve">    </w:t>
              <w:br/>
              <w:t xml:space="preserve">    def __getitem__(self, idx):</w:t>
              <w:br/>
              <w:t xml:space="preserve">        return self.X[idx], self.y[idx]</w:t>
              <w:br/>
              <w:br/>
              <w:t>def run_project_pipeline():</w:t>
              <w:br/>
              <w:t xml:space="preserve">    # Simulasi data mandiri: 800 sampel, 155 fitur (150 spektral + 5 tanah), 3 target hara (N, P, K)</w:t>
              <w:br/>
              <w:t xml:space="preserve">    np.random.seed(123)</w:t>
              <w:br/>
              <w:t xml:space="preserve">    N, D_feat, D_targ = 800, 155, 3</w:t>
              <w:br/>
              <w:t xml:space="preserve">    X_synthetic = np.random.randn(N, D_feat) * 2.5 + 10.0</w:t>
              <w:br/>
              <w:t xml:space="preserve">    y_synthetic = np.random.uniform(1.2, 3.5, (N, D_targ))</w:t>
              <w:br/>
              <w:t xml:space="preserve">    block_ids = np.repeat(np.arange(1, 9), 100) # 8 blok perkebunan</w:t>
              <w:br/>
              <w:t xml:space="preserve">    </w:t>
              <w:br/>
              <w:t xml:space="preserve">    # 1. Partisi Blok Spasial</w:t>
              <w:br/>
              <w:t xml:space="preserve">    train_mask = np.isin(block_ids, [1, 2, 3, 4, 5])</w:t>
              <w:br/>
              <w:t xml:space="preserve">    val_mask   = np.isin(block_ids, [6, 7])</w:t>
              <w:br/>
              <w:t xml:space="preserve">    test_mask  = np.isin(block_ids, [8])</w:t>
              <w:br/>
              <w:t xml:space="preserve">    </w:t>
              <w:br/>
              <w:t xml:space="preserve">    # 2. Fitting Scaler HANYA pada data latih</w:t>
              <w:br/>
              <w:t xml:space="preserve">    mu_tr = np.mean(X_synthetic[train_mask], axis=0, keepdims=True)</w:t>
              <w:br/>
              <w:t xml:space="preserve">    std_tr = np.std(X_synthetic[train_mask], axis=0, keepdims=True) + 1e-8</w:t>
              <w:br/>
              <w:t xml:space="preserve">    </w:t>
              <w:br/>
              <w:t xml:space="preserve">    X_tr_norm = (X_synthetic[train_mask] - mu_tr) / std_tr</w:t>
              <w:br/>
              <w:t xml:space="preserve">    X_va_norm = (X_synthetic[val_mask] - mu_tr) / std_tr</w:t>
              <w:br/>
              <w:t xml:space="preserve">    X_te_norm = (X_synthetic[test_mask] - mu_tr) / std_tr</w:t>
              <w:br/>
              <w:t xml:space="preserve">    </w:t>
              <w:br/>
              <w:t xml:space="preserve">    # 3. Konstruksi PyTorch DataLoader</w:t>
              <w:br/>
              <w:t xml:space="preserve">    train_ds = MultiModalPalmDataset(X_tr_norm, y_synthetic[train_mask])</w:t>
              <w:br/>
              <w:t xml:space="preserve">    train_loader = DataLoader(train_ds, batch_size=16, shuffle=True)</w:t>
              <w:br/>
              <w:t xml:space="preserve">    </w:t>
              <w:br/>
              <w:t xml:space="preserve">    # Verifikasi Batch</w:t>
              <w:br/>
              <w:t xml:space="preserve">    bx, by = next(iter(train_loader))</w:t>
              <w:br/>
              <w:t xml:space="preserve">    return bx.shape, by.shape</w:t>
              <w:br/>
              <w:br/>
              <w:t># Hasil verifikasi harus: (torch.Size([16, 155]), torch.Size([16, 3]))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Panduan Diagnostik &amp; Solusi Penanganan Kendala Mahasiswa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Berikut adalah matriks diagnostik kendala teknis dan konseptual yang sering dialami mahasiswa selama praktikum: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Gejala Kendala / Galat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Akar Penyebab (*Root Cause*)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Tindakan Korektif &amp; Arahan Pedagogis</w:t>
            </w:r>
          </w:p>
        </w:tc>
      </w:tr>
      <w:tr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`RuntimeError: Expected object of scalar type Float but got Double`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Mahasiswa mengonversi NumPy array ke PyTorch Tensor tanpa menentukan </w:t>
            </w:r>
            <w:r>
              <w:rPr>
                <w:rFonts w:ascii="Consolas" w:hAnsi="Consolas"/>
                <w:color w:val="9C1A1A"/>
                <w:sz w:val="19"/>
              </w:rPr>
              <w:t>dtype=torch.float32</w:t>
            </w:r>
            <w:r>
              <w:rPr>
                <w:rFonts w:ascii="Calibri" w:hAnsi="Calibri"/>
                <w:color w:val="2D3748"/>
                <w:sz w:val="19"/>
              </w:rPr>
              <w:t xml:space="preserve">. Secara </w:t>
            </w:r>
            <w:r>
              <w:rPr>
                <w:rFonts w:ascii="Calibri" w:hAnsi="Calibri"/>
                <w:i/>
                <w:color w:val="2D3748"/>
                <w:sz w:val="19"/>
              </w:rPr>
              <w:t>default</w:t>
            </w:r>
            <w:r>
              <w:rPr>
                <w:rFonts w:ascii="Calibri" w:hAnsi="Calibri"/>
                <w:color w:val="2D3748"/>
                <w:sz w:val="19"/>
              </w:rPr>
              <w:t xml:space="preserve">, NumPy membuat array dengan presisi </w:t>
            </w:r>
            <w:r>
              <w:rPr>
                <w:rFonts w:ascii="Consolas" w:hAnsi="Consolas"/>
                <w:color w:val="9C1A1A"/>
                <w:sz w:val="19"/>
              </w:rPr>
              <w:t>float64</w:t>
            </w:r>
            <w:r>
              <w:rPr>
                <w:rFonts w:ascii="Calibri" w:hAnsi="Calibri"/>
                <w:color w:val="2D3748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D3748"/>
                <w:sz w:val="19"/>
              </w:rPr>
              <w:t>Double</w:t>
            </w:r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Arahkan mahasiswa untuk selalu menyertakan argumen eksplisit: </w:t>
            </w:r>
            <w:r>
              <w:rPr>
                <w:rFonts w:ascii="Consolas" w:hAnsi="Consolas"/>
                <w:color w:val="9C1A1A"/>
                <w:sz w:val="19"/>
              </w:rPr>
              <w:t>torch.tensor(data, dtype=torch.float32)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Nilai akurasi data uji sangat tinggi saat latihan, tetapi model gagal total saat diuji pada kebun baru.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Mahasiswa menggunakan </w:t>
            </w:r>
            <w:r>
              <w:rPr>
                <w:rFonts w:ascii="Consolas" w:hAnsi="Consolas"/>
                <w:color w:val="9C1A1A"/>
                <w:sz w:val="19"/>
              </w:rPr>
              <w:t>train_test_split(shuffle=True)</w:t>
            </w:r>
            <w:r>
              <w:rPr>
                <w:rFonts w:ascii="Calibri" w:hAnsi="Calibri"/>
                <w:color w:val="2D3748"/>
                <w:sz w:val="19"/>
              </w:rPr>
              <w:t xml:space="preserve"> biasa, memicu kebocoran data spasial di mana pohon-pohon satu petak bercampur antara data latih dan uji.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Wajibkan mahasiswa mengganti fungsi partisi acak dengan partisi berbasis ID Blok Afdeling perkebunan (</w:t>
            </w:r>
            <w:r>
              <w:rPr>
                <w:rFonts w:ascii="Calibri" w:hAnsi="Calibri"/>
                <w:i/>
                <w:color w:val="2D3748"/>
                <w:sz w:val="19"/>
              </w:rPr>
              <w:t>Spatial Block Split</w:t>
            </w:r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</w:tr>
      <w:tr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Nilai loss menjadi `NaN` pada batch pertama pelatihan.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Terdapat nilai kosong (</w:t>
            </w:r>
            <w:r>
              <w:rPr>
                <w:rFonts w:ascii="Consolas" w:hAnsi="Consolas"/>
                <w:color w:val="9C1A1A"/>
                <w:sz w:val="19"/>
              </w:rPr>
              <w:t>np.nan</w:t>
            </w:r>
            <w:r>
              <w:rPr>
                <w:rFonts w:ascii="Calibri" w:hAnsi="Calibri"/>
                <w:color w:val="2D3748"/>
                <w:sz w:val="19"/>
              </w:rPr>
              <w:t>) atau tak hingga (</w:t>
            </w:r>
            <w:r>
              <w:rPr>
                <w:rFonts w:ascii="Consolas" w:hAnsi="Consolas"/>
                <w:color w:val="9C1A1A"/>
                <w:sz w:val="19"/>
              </w:rPr>
              <w:t>np.inf</w:t>
            </w:r>
            <w:r>
              <w:rPr>
                <w:rFonts w:ascii="Calibri" w:hAnsi="Calibri"/>
                <w:color w:val="2D3748"/>
                <w:sz w:val="19"/>
              </w:rPr>
              <w:t>) pada fitur sensor yang belum dibersihkan sebelum masuk ke DataLoader.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Ajarkan mahasiswa melakukan audit data awal: </w:t>
            </w:r>
            <w:r>
              <w:rPr>
                <w:rFonts w:ascii="Consolas" w:hAnsi="Consolas"/>
                <w:color w:val="9C1A1A"/>
                <w:sz w:val="19"/>
              </w:rPr>
              <w:t>np.isnan(X).sum()</w:t>
            </w:r>
            <w:r>
              <w:rPr>
                <w:rFonts w:ascii="Calibri" w:hAnsi="Calibri"/>
                <w:color w:val="2D3748"/>
                <w:sz w:val="19"/>
              </w:rPr>
              <w:t xml:space="preserve"> dan terapkan imputasi median atau pembersihan sebelum konversi tensor.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DataLoader sangat lambat saat mengalirkan data ke prosesor.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Ukuran mini-batch terlalu kecil (</w:t>
            </w:r>
            <m:oMath xmlns:mml="http://www.w3.org/1998/Math/MathML">
              <m:r>
                <m:t>m=1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) atau penggunaan fungsi transformasi berat di dalam metode </w:t>
            </w:r>
            <w:r>
              <w:rPr>
                <w:rFonts w:ascii="Consolas" w:hAnsi="Consolas"/>
                <w:color w:val="9C1A1A"/>
                <w:sz w:val="19"/>
              </w:rPr>
              <w:t>__getitem__</w:t>
            </w:r>
            <w:r>
              <w:rPr>
                <w:rFonts w:ascii="Calibri" w:hAnsi="Calibri"/>
                <w:color w:val="2D3748"/>
                <w:sz w:val="19"/>
              </w:rPr>
              <w:t xml:space="preserve"> tanpa </w:t>
            </w:r>
            <w:r>
              <w:rPr>
                <w:rFonts w:ascii="Consolas" w:hAnsi="Consolas"/>
                <w:color w:val="9C1A1A"/>
                <w:sz w:val="19"/>
              </w:rPr>
              <w:t>num_workers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Pindahkan komputasi standarisasi ke luar kelas </w:t>
            </w:r>
            <w:r>
              <w:rPr>
                <w:rFonts w:ascii="Consolas" w:hAnsi="Consolas"/>
                <w:color w:val="9C1A1A"/>
                <w:sz w:val="19"/>
              </w:rPr>
              <w:t>Dataset</w:t>
            </w:r>
            <w:r>
              <w:rPr>
                <w:rFonts w:ascii="Calibri" w:hAnsi="Calibri"/>
                <w:color w:val="2D3748"/>
                <w:sz w:val="19"/>
              </w:rPr>
              <w:t xml:space="preserve"> (lakukan vektorisasi satu kali di awal), dan atur ukuran batch ke angka kelipatan dua (</w:t>
            </w:r>
            <m:oMath xmlns:mml="http://www.w3.org/1998/Math/MathML">
              <m:r>
                <m:t>16,32,64</m:t>
              </m:r>
            </m:oMath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Rubrik Asesmen Berbasis Kinerja (Holistik &amp; Analitik)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Dimensi Penilaian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Bobot (%)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Sangat Memuaskan (85 - 100)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Memuaskan (70 - 84)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Kurang (&lt; 70)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Penguasaan Teori &amp; Kondisi Matriks (C2)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25%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Mampu menguraikan kaitan rasio kondisi matriks Hessian </w:t>
            </w:r>
            <m:oMath xmlns:mml="http://www.w3.org/1998/Math/MathML">
              <m:r>
                <m:t>κ(𝐇)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dengan konvergensi gradien, serta menjelaskan bahaya kebocoran spasial secara mendalam.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Memahami prinsip standarisasi dengan baik namun penurunan matematis kondisi matriks Hessian kurang lengkap.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Gagal menjelaskan tujuan penskalaan data atau tidak memahami autokorelasi spasial.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Konstruksi Pipeline &amp; PyTorch DataLoader (C3)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35%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Mengonstruksi kelas </w:t>
            </w:r>
            <w:r>
              <w:rPr>
                <w:rFonts w:ascii="Consolas" w:hAnsi="Consolas"/>
                <w:color w:val="9C1A1A"/>
                <w:sz w:val="19"/>
              </w:rPr>
              <w:t>Dataset</w:t>
            </w:r>
            <w:r>
              <w:rPr>
                <w:rFonts w:ascii="Calibri" w:hAnsi="Calibri"/>
                <w:color w:val="2D3748"/>
                <w:sz w:val="19"/>
              </w:rPr>
              <w:t xml:space="preserve"> dan </w:t>
            </w:r>
            <w:r>
              <w:rPr>
                <w:rFonts w:ascii="Consolas" w:hAnsi="Consolas"/>
                <w:color w:val="9C1A1A"/>
                <w:sz w:val="19"/>
              </w:rPr>
              <w:t>DataLoader</w:t>
            </w:r>
            <w:r>
              <w:rPr>
                <w:rFonts w:ascii="Calibri" w:hAnsi="Calibri"/>
                <w:color w:val="2D3748"/>
                <w:sz w:val="19"/>
              </w:rPr>
              <w:t xml:space="preserve"> PyTorch secara sempurna, mematuhi prinsip isolasi statistik scaler latih, serta bebas galat tipe data.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Pipeline berjalan baik namun terdapat redundansi kode atau penanganan isolasi data uji belum sepenuhnya modular.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Program menghasilkan galat saat dieksekusi atau standarisasi dilakukan pada seluruh data sebelum partisi.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Analisis Diagnostik &amp; Solusi Lapangan (C4)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40%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Mahasiswa mampu mendeteksi anomali data lapangan, merumuskan penanganan pencilan berbasis IQR, dan membuktikan ekuivalensi dimensi tensor multi-output.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menganalisis data dasar namun strategi penanganan pencilan belum optimal.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Gagal mengidentifikasi keberadaan pencilan atau mengabaikan ketidakseimbangan kelas.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Jembatan Pedagogis (Pedagogical Bridging) Menuju Modul 8.8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Sebagai penutup sesi praktikum Modul 8.1, instruktur mengarahkan mahasiswa untuk melakukan evaluasi reflektif:</w:t>
      </w:r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"Kita telah memiliki generator batch tensor `DataLoader` yang memancarkan pasangan masukan dan target `(batch_x, batch_y)` secara teratur, teracak, dan efisien secara memori. Namun, ke mana tensor-tensor ini akan bermuara?"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Sebuah sistem </w:t>
      </w:r>
      <w:r>
        <w:rPr>
          <w:rFonts w:ascii="Calibri" w:hAnsi="Calibri"/>
          <w:i/>
          <w:color w:val="2D3748"/>
          <w:sz w:val="22"/>
        </w:rPr>
        <w:t>deep learning</w:t>
      </w:r>
      <w:r>
        <w:rPr>
          <w:rFonts w:ascii="Calibri" w:hAnsi="Calibri"/>
          <w:color w:val="2D3748"/>
          <w:sz w:val="22"/>
        </w:rPr>
        <w:t xml:space="preserve"> yang tangguh memerlukan </w:t>
      </w:r>
      <w:r>
        <w:rPr>
          <w:rFonts w:ascii="Calibri" w:hAnsi="Calibri"/>
          <w:b/>
          <w:color w:val="2D3748"/>
          <w:sz w:val="22"/>
        </w:rPr>
        <w:t>orkestrasi siklus pelatihan (*training loop*)</w:t>
      </w:r>
      <w:r>
        <w:rPr>
          <w:rFonts w:ascii="Calibri" w:hAnsi="Calibri"/>
          <w:color w:val="2D3748"/>
          <w:sz w:val="22"/>
        </w:rPr>
        <w:t xml:space="preserve"> yang kokoh. Jika mahasiswa hanya menulis loop sederhana tanpa teknik pemotongan gradien (</w:t>
      </w:r>
      <w:r>
        <w:rPr>
          <w:rFonts w:ascii="Calibri" w:hAnsi="Calibri"/>
          <w:i/>
          <w:color w:val="2D3748"/>
          <w:sz w:val="22"/>
        </w:rPr>
        <w:t>gradient clipping</w:t>
      </w:r>
      <w:r>
        <w:rPr>
          <w:rFonts w:ascii="Calibri" w:hAnsi="Calibri"/>
          <w:color w:val="2D3748"/>
          <w:sz w:val="22"/>
        </w:rPr>
        <w:t>), laju pembelajaran dinamis (</w:t>
      </w:r>
      <w:r>
        <w:rPr>
          <w:rFonts w:ascii="Calibri" w:hAnsi="Calibri"/>
          <w:i/>
          <w:color w:val="2D3748"/>
          <w:sz w:val="22"/>
        </w:rPr>
        <w:t>learning rate scheduler</w:t>
      </w:r>
      <w:r>
        <w:rPr>
          <w:rFonts w:ascii="Calibri" w:hAnsi="Calibri"/>
          <w:color w:val="2D3748"/>
          <w:sz w:val="22"/>
        </w:rPr>
        <w:t>), dan pencadangan otomatis bobot terbaik (</w:t>
      </w:r>
      <w:r>
        <w:rPr>
          <w:rFonts w:ascii="Calibri" w:hAnsi="Calibri"/>
          <w:i/>
          <w:color w:val="2D3748"/>
          <w:sz w:val="22"/>
        </w:rPr>
        <w:t>model checkpointing</w:t>
      </w:r>
      <w:r>
        <w:rPr>
          <w:rFonts w:ascii="Calibri" w:hAnsi="Calibri"/>
          <w:color w:val="2D3748"/>
          <w:sz w:val="22"/>
        </w:rPr>
        <w:t>), proses pelatihan dapat dengan mudah mengalami ledakan numerik atau konvergensi sub-optimal.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Oleh karena itu, pada </w:t>
      </w:r>
      <w:r>
        <w:rPr>
          <w:rFonts w:ascii="Calibri" w:hAnsi="Calibri"/>
          <w:b/>
          <w:color w:val="2D3748"/>
          <w:sz w:val="22"/>
        </w:rPr>
        <w:t>AI Modul 8.8: Rekayasa Alur Pelatihan (*Training Pipeline*) Model Deep Learning</w:t>
      </w:r>
      <w:r>
        <w:rPr>
          <w:rFonts w:ascii="Calibri" w:hAnsi="Calibri"/>
          <w:color w:val="2D3748"/>
          <w:sz w:val="22"/>
        </w:rPr>
        <w:t xml:space="preserve">, mahasiswa akan merakit siklus pelatihan kelas industri yang menyambungkan </w:t>
      </w:r>
      <w:r>
        <w:rPr>
          <w:rFonts w:ascii="Consolas" w:hAnsi="Consolas"/>
          <w:color w:val="9C1A1A"/>
          <w:sz w:val="19"/>
        </w:rPr>
        <w:t>DataLoader</w:t>
      </w:r>
      <w:r>
        <w:rPr>
          <w:rFonts w:ascii="Calibri" w:hAnsi="Calibri"/>
          <w:color w:val="2D3748"/>
          <w:sz w:val="22"/>
        </w:rPr>
        <w:t xml:space="preserve"> yang telah dibangun pada modul ini ke dalam arsitektur multi-lapisan, memantau kurva konvergensi secara real-time, dan mengamankan model teroptimal untuk siap dievaluasi.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