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10.7: Panduan Instruktur dan Kunci Solusi Komputasi</w:t>
      </w:r>
    </w:p>
    <w:p>
      <w:pPr>
        <w:keepNext/>
        <w:spacing w:before="240" w:after="80"/>
      </w:pPr>
      <w:r>
        <w:rPr>
          <w:rFonts w:ascii="Calibri" w:hAnsi="Calibri"/>
          <w:b/>
          <w:color w:val="2B6CB0"/>
          <w:sz w:val="28"/>
        </w:rPr>
        <w:t>Ekstraksi Fitur dan Morfologi Citra (Morphological Operations and Feature Extraction)</w:t>
      </w:r>
    </w:p>
    <w:p>
      <w:pPr>
        <w:spacing w:before="0" w:after="80" w:line="276" w:lineRule="auto"/>
      </w:pPr>
      <w:r>
        <w:rPr>
          <w:rFonts w:ascii="Calibri" w:hAnsi="Calibri"/>
          <w:b/>
          <w:color w:val="2D3748"/>
          <w:sz w:val="22"/>
        </w:rPr>
        <w:t>Mata Kuliah:</w:t>
      </w:r>
      <w:r>
        <w:rPr>
          <w:rFonts w:ascii="Calibri" w:hAnsi="Calibri"/>
          <w:color w:val="2D3748"/>
          <w:sz w:val="22"/>
        </w:rPr>
        <w:t xml:space="preserve"> Visi Komputer dan Kecerdasan Buatan Terapan</w:t>
      </w:r>
    </w:p>
    <w:p>
      <w:pPr>
        <w:spacing w:before="0" w:after="80" w:line="276" w:lineRule="auto"/>
      </w:pPr>
      <w:r>
        <w:rPr>
          <w:rFonts w:ascii="Calibri" w:hAnsi="Calibri"/>
          <w:b/>
          <w:color w:val="2D3748"/>
          <w:sz w:val="22"/>
        </w:rPr>
        <w:t>Kode Mata Kuliah / SKS:</w:t>
      </w:r>
      <w:r>
        <w:rPr>
          <w:rFonts w:ascii="Calibri" w:hAnsi="Calibri"/>
          <w:color w:val="2D3748"/>
          <w:sz w:val="22"/>
        </w:rPr>
        <w:t xml:space="preserve"> AI-10-07 / 3 SKS</w:t>
      </w:r>
    </w:p>
    <w:p>
      <w:pPr>
        <w:spacing w:before="0" w:after="80" w:line="276" w:lineRule="auto"/>
      </w:pPr>
      <w:r>
        <w:rPr>
          <w:rFonts w:ascii="Calibri" w:hAnsi="Calibri"/>
          <w:b/>
          <w:color w:val="2D3748"/>
          <w:sz w:val="22"/>
        </w:rPr>
        <w:t>Sasaran Jenjang:</w:t>
      </w:r>
      <w:r>
        <w:rPr>
          <w:rFonts w:ascii="Calibri" w:hAnsi="Calibri"/>
          <w:color w:val="2D3748"/>
          <w:sz w:val="22"/>
        </w:rPr>
        <w:t xml:space="preserve"> Mahasiswa Sarjana Pertanian / Informatika Agro-Industri (INSTIPER Yogyakarta)</w:t>
      </w:r>
    </w:p>
    <w:p>
      <w:pPr>
        <w:spacing w:before="0" w:after="80" w:line="276" w:lineRule="auto"/>
      </w:pPr>
      <w:r>
        <w:rPr>
          <w:rFonts w:ascii="Calibri" w:hAnsi="Calibri"/>
          <w:b/>
          <w:color w:val="2D3748"/>
          <w:sz w:val="22"/>
        </w:rPr>
        <w:t>Penyusun:</w:t>
      </w:r>
      <w:r>
        <w:rPr>
          <w:rFonts w:ascii="Calibri" w:hAnsi="Calibri"/>
          <w:color w:val="2D3748"/>
          <w:sz w:val="22"/>
        </w:rPr>
        <w:t xml:space="preserve"> Tim Pengampu Laboratorium Komputasi &amp; AI INSTIPER</w:t>
      </w:r>
    </w:p>
    <w:p>
      <w:pPr>
        <w:spacing w:before="120" w:after="120"/>
      </w:pPr>
      <w:r>
        <w:rPr>
          <w:color w:val="CBD5E0"/>
          <w:sz w:val="16"/>
        </w:rPr>
        <w:t>―――――――――――――――――――――――――――――――――――――――――――――</w:t>
      </w:r>
    </w:p>
    <w:p>
      <w:pPr>
        <w:keepNext/>
        <w:spacing w:before="240" w:after="80"/>
      </w:pPr>
      <w:r>
        <w:rPr>
          <w:rFonts w:ascii="Calibri" w:hAnsi="Calibri"/>
          <w:b/>
          <w:color w:val="2B6CB0"/>
          <w:sz w:val="28"/>
        </w:rPr>
        <w:t>1. Panduan Pedagogis &amp; Strategi Pengajaran Instruktur</w:t>
      </w:r>
    </w:p>
    <w:p>
      <w:pPr>
        <w:keepNext/>
        <w:spacing w:before="200" w:after="40"/>
      </w:pPr>
      <w:r>
        <w:rPr>
          <w:rFonts w:ascii="Calibri" w:hAnsi="Calibri"/>
          <w:b/>
          <w:color w:val="2D3748"/>
          <w:sz w:val="24"/>
        </w:rPr>
        <w:t>1.1 Fokus Pembelajaran Konseptual &amp; Praktis</w:t>
      </w:r>
    </w:p>
    <w:p>
      <w:pPr>
        <w:spacing w:before="0" w:after="80" w:line="276" w:lineRule="auto"/>
      </w:pPr>
      <w:r>
        <w:rPr>
          <w:rFonts w:ascii="Calibri" w:hAnsi="Calibri"/>
          <w:color w:val="2D3748"/>
          <w:sz w:val="22"/>
        </w:rPr>
        <w:t xml:space="preserve">Modul 10.7 merupakan sintesis komprehensif dari seluruh kompetensi visi komputer dasar (Part 11). Instruktur diharapkan membimbing mahasiswa mentransformasikan citra biner mentah menjadi </w:t>
      </w:r>
      <w:r>
        <w:rPr>
          <w:rFonts w:ascii="Calibri" w:hAnsi="Calibri"/>
          <w:b/>
          <w:color w:val="2D3748"/>
          <w:sz w:val="22"/>
        </w:rPr>
        <w:t>besaran agronomis berbobot keputusan manajemen perkebunan</w:t>
      </w:r>
      <w:r>
        <w:rPr>
          <w:rFonts w:ascii="Calibri" w:hAnsi="Calibri"/>
          <w:color w:val="2D3748"/>
          <w:sz w:val="22"/>
        </w:rPr>
        <w:t xml:space="preserve"> (seperti sensus populasi pohon, peta titik tumbuh batang pohon, dan grading simetri tajuk).</w:t>
      </w:r>
    </w:p>
    <w:p>
      <w:pPr>
        <w:spacing w:before="0" w:after="80" w:line="276" w:lineRule="auto"/>
      </w:pPr>
      <w:r>
        <w:rPr>
          <w:rFonts w:ascii="Calibri" w:hAnsi="Calibri"/>
          <w:color w:val="2D3748"/>
          <w:sz w:val="22"/>
        </w:rPr>
        <w:t>Tiga pilar pedagogis utama: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Dinamika Himpunan Morfologi</w:t>
      </w:r>
      <w:r>
        <w:rPr>
          <w:rFonts w:ascii="Calibri" w:hAnsi="Calibri"/>
          <w:color w:val="2D3748"/>
          <w:sz w:val="22"/>
        </w:rPr>
        <w:t xml:space="preserve">: Memastikan mahasiswa memahami secara intuitif bahwa operasi </w:t>
      </w:r>
      <w:r>
        <w:rPr>
          <w:rFonts w:ascii="Calibri" w:hAnsi="Calibri"/>
          <w:i/>
          <w:color w:val="2D3748"/>
          <w:sz w:val="22"/>
        </w:rPr>
        <w:t>Opening</w:t>
      </w:r>
      <w:r>
        <w:rPr>
          <w:rFonts w:ascii="Calibri" w:hAnsi="Calibri"/>
          <w:color w:val="2D3748"/>
          <w:sz w:val="22"/>
        </w:rPr>
        <w:t xml:space="preserve"> adalah pembersih pulau-pulau kecil di luar kanopi tanpa merusak luas pohon, sedangkan </w:t>
      </w:r>
      <w:r>
        <w:rPr>
          <w:rFonts w:ascii="Calibri" w:hAnsi="Calibri"/>
          <w:i/>
          <w:color w:val="2D3748"/>
          <w:sz w:val="22"/>
        </w:rPr>
        <w:t>Closing</w:t>
      </w:r>
      <w:r>
        <w:rPr>
          <w:rFonts w:ascii="Calibri" w:hAnsi="Calibri"/>
          <w:color w:val="2D3748"/>
          <w:sz w:val="22"/>
        </w:rPr>
        <w:t xml:space="preserve"> adalah penambal lubang bayangan di dalam kanopi tanpa memperluas dimensi terluar tajuk.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Kesesuaian Geometri Elemen Penstruktur</w:t>
      </w:r>
      <w:r>
        <w:rPr>
          <w:rFonts w:ascii="Calibri" w:hAnsi="Calibri"/>
          <w:color w:val="2D3748"/>
          <w:sz w:val="22"/>
        </w:rPr>
        <w:t>: Menanamkan etika rekayasa bahwa objek biologis (daun, pohon, buah sawit) memiliki topologi melengkung. Penggunaan elemen penstruktur kotak (</w:t>
      </w:r>
      <w:r>
        <w:rPr>
          <w:rFonts w:ascii="Consolas" w:hAnsi="Consolas"/>
          <w:color w:val="9C1A1A"/>
          <w:sz w:val="19"/>
        </w:rPr>
        <w:t>MORPH_RECT</w:t>
      </w:r>
      <w:r>
        <w:rPr>
          <w:rFonts w:ascii="Calibri" w:hAnsi="Calibri"/>
          <w:color w:val="2D3748"/>
          <w:sz w:val="22"/>
        </w:rPr>
        <w:t>) adalah kesalahan konseptual fatal yang merusak kelengkungan alami; elemen elips (</w:t>
      </w:r>
      <w:r>
        <w:rPr>
          <w:rFonts w:ascii="Consolas" w:hAnsi="Consolas"/>
          <w:color w:val="9C1A1A"/>
          <w:sz w:val="19"/>
        </w:rPr>
        <w:t>MORPH_ELLIPSE</w:t>
      </w:r>
      <w:r>
        <w:rPr>
          <w:rFonts w:ascii="Calibri" w:hAnsi="Calibri"/>
          <w:color w:val="2D3748"/>
          <w:sz w:val="22"/>
        </w:rPr>
        <w:t>) harus dijadikan standar baku.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Kalibrasi Dimensi Fisik (GSD)</w:t>
      </w:r>
      <w:r>
        <w:rPr>
          <w:rFonts w:ascii="Calibri" w:hAnsi="Calibri"/>
          <w:color w:val="2D3748"/>
          <w:sz w:val="22"/>
        </w:rPr>
        <w:t>: Mahasiswa wajib mengaitkan setiap metrik piksel dengan skala spasial nyata lapangan (</w:t>
      </w:r>
      <m:oMath xmlns:mml="http://www.w3.org/1998/Math/MathML">
        <m:r>
          <m:rPr>
            <m:nor/>
          </m:rPr>
          <m:t>cm/piksel</m:t>
        </m:r>
      </m:oMath>
      <w:r>
        <w:rPr>
          <w:rFonts w:ascii="Calibri" w:hAnsi="Calibri"/>
          <w:color w:val="2D3748"/>
          <w:sz w:val="22"/>
        </w:rPr>
        <w:t xml:space="preserve"> atau </w:t>
      </w:r>
      <m:oMath xmlns:mml="http://www.w3.org/1998/Math/MathML">
        <m:r>
          <m:rPr>
            <m:nor/>
          </m:rPr>
          <m:t>m/piksel</m:t>
        </m:r>
      </m:oMath>
      <w:r>
        <w:rPr>
          <w:rFonts w:ascii="Calibri" w:hAnsi="Calibri"/>
          <w:color w:val="2D3748"/>
          <w:sz w:val="22"/>
        </w:rPr>
        <w:t>). Visi komputer tanpa kalibrasi spasial tidak memiliki nilai terapan di industri pertanian presisi.</w:t>
      </w:r>
    </w:p>
    <w:p>
      <w:pPr>
        <w:keepNext/>
        <w:spacing w:before="200" w:after="40"/>
      </w:pPr>
      <w:r>
        <w:rPr>
          <w:rFonts w:ascii="Calibri" w:hAnsi="Calibri"/>
          <w:b/>
          <w:color w:val="2D3748"/>
          <w:sz w:val="24"/>
        </w:rPr>
        <w:t>1.2 Miskonsepsi Umum Mahasiswa &amp; Strategi Remedi</w:t>
      </w:r>
    </w:p>
    <w:p>
      <w:pPr>
        <w:pStyle w:val="ListBullet"/>
        <w:spacing w:before="0" w:after="40" w:line="276" w:lineRule="auto"/>
        <w:ind w:left="360"/>
      </w:pPr>
      <w:r>
        <w:rPr>
          <w:rFonts w:ascii="Calibri" w:hAnsi="Calibri"/>
          <w:b/>
          <w:color w:val="2D3748"/>
          <w:sz w:val="22"/>
        </w:rPr>
        <w:t>Miskonsepsi 1: Mengira urutan operasi Opening dan Closing dapat dipertukarkan secara bebas.</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xml:space="preserve">: Jika sebuah citra memiliki derau bintik luar yang berdekatan dengan lubang internal, melakukan </w:t>
      </w:r>
      <w:r>
        <w:rPr>
          <w:rFonts w:ascii="Calibri" w:hAnsi="Calibri"/>
          <w:i/>
          <w:color w:val="2D3748"/>
          <w:sz w:val="22"/>
        </w:rPr>
        <w:t>Closing</w:t>
      </w:r>
      <w:r>
        <w:rPr>
          <w:rFonts w:ascii="Calibri" w:hAnsi="Calibri"/>
          <w:color w:val="2D3748"/>
          <w:sz w:val="22"/>
        </w:rPr>
        <w:t xml:space="preserve"> terlebih dahulu akan merekatkan bintik derau ke tepi objek utama, sehingga operasi </w:t>
      </w:r>
      <w:r>
        <w:rPr>
          <w:rFonts w:ascii="Calibri" w:hAnsi="Calibri"/>
          <w:i/>
          <w:color w:val="2D3748"/>
          <w:sz w:val="22"/>
        </w:rPr>
        <w:t>Opening</w:t>
      </w:r>
      <w:r>
        <w:rPr>
          <w:rFonts w:ascii="Calibri" w:hAnsi="Calibri"/>
          <w:color w:val="2D3748"/>
          <w:sz w:val="22"/>
        </w:rPr>
        <w:t xml:space="preserve"> berikutnya gagal membuangnya. Alur standar yang benar adalah: bersihkan derau luar via </w:t>
      </w:r>
      <w:r>
        <w:rPr>
          <w:rFonts w:ascii="Calibri" w:hAnsi="Calibri"/>
          <w:i/>
          <w:color w:val="2D3748"/>
          <w:sz w:val="22"/>
        </w:rPr>
        <w:t>Opening</w:t>
      </w:r>
      <w:r>
        <w:rPr>
          <w:rFonts w:ascii="Calibri" w:hAnsi="Calibri"/>
          <w:color w:val="2D3748"/>
          <w:sz w:val="22"/>
        </w:rPr>
        <w:t xml:space="preserve"> terlebih dahulu, kemudian tambal lubang dalam via </w:t>
      </w:r>
      <w:r>
        <w:rPr>
          <w:rFonts w:ascii="Calibri" w:hAnsi="Calibri"/>
          <w:i/>
          <w:color w:val="2D3748"/>
          <w:sz w:val="22"/>
        </w:rPr>
        <w:t>Closing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Miskonsepsi 2: Menggunakan mode kontur `cv2.RETR_TREE` lalu menjumlahkan semua area kontur.</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xml:space="preserve">: </w:t>
      </w:r>
      <w:r>
        <w:rPr>
          <w:rFonts w:ascii="Consolas" w:hAnsi="Consolas"/>
          <w:color w:val="9C1A1A"/>
          <w:sz w:val="19"/>
        </w:rPr>
        <w:t>RETR_TREE</w:t>
      </w:r>
      <w:r>
        <w:rPr>
          <w:rFonts w:ascii="Calibri" w:hAnsi="Calibri"/>
          <w:color w:val="2D3748"/>
          <w:sz w:val="22"/>
        </w:rPr>
        <w:t xml:space="preserve"> mendeteksi kontur luar dan kontur lubang internal secara terpisah. Jika sebuah pohon sawit memiliki lubang bayangan di tengahnya, menjumlahkan semua kontur akan menghitung luas pohon ditambah luas lubang (bahkan menduplikasi hitungan). Remedinya adalah menggunakan </w:t>
      </w:r>
      <w:r>
        <w:rPr>
          <w:rFonts w:ascii="Consolas" w:hAnsi="Consolas"/>
          <w:color w:val="9C1A1A"/>
          <w:sz w:val="19"/>
        </w:rPr>
        <w:t>cv2.RETR_EXTERNAL</w:t>
      </w:r>
      <w:r>
        <w:rPr>
          <w:rFonts w:ascii="Calibri" w:hAnsi="Calibri"/>
          <w:color w:val="2D3748"/>
          <w:sz w:val="22"/>
        </w:rPr>
        <w:t xml:space="preserve"> jika hanya membutuhkan jejak tapak kanopi luar.</w:t>
      </w:r>
    </w:p>
    <w:p>
      <w:pPr>
        <w:pStyle w:val="ListBullet"/>
        <w:spacing w:before="0" w:after="40" w:line="276" w:lineRule="auto"/>
        <w:ind w:left="360"/>
      </w:pPr>
      <w:r>
        <w:rPr>
          <w:rFonts w:ascii="Calibri" w:hAnsi="Calibri"/>
          <w:b/>
          <w:color w:val="2D3748"/>
          <w:sz w:val="22"/>
        </w:rPr>
        <w:t>Miskonsepsi 3: Mengira Rasio Kebulatan (*Circularity*) hanya berguna untuk mendeteksi bola atau lingkaran.</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Circularity adalah pengukur derajat deformasi batas. Pada tajuk sawit sehat, susunan pelepah radial menghasilkan bentuk bundar simetris (</w:t>
      </w:r>
      <m:oMath xmlns:mml="http://www.w3.org/1998/Math/MathML">
        <m:r>
          <m:t>C≈0.85−0.95</m:t>
        </m:r>
      </m:oMath>
      <w:r>
        <w:rPr>
          <w:rFonts w:ascii="Calibri" w:hAnsi="Calibri"/>
          <w:color w:val="2D3748"/>
          <w:sz w:val="22"/>
        </w:rPr>
        <w:t xml:space="preserve">). Ketika ulat api atau kumbang </w:t>
      </w:r>
      <w:r>
        <w:rPr>
          <w:rFonts w:ascii="Calibri" w:hAnsi="Calibri"/>
          <w:i/>
          <w:color w:val="2D3748"/>
          <w:sz w:val="22"/>
        </w:rPr>
        <w:t>Oryctes</w:t>
      </w:r>
      <w:r>
        <w:rPr>
          <w:rFonts w:ascii="Calibri" w:hAnsi="Calibri"/>
          <w:color w:val="2D3748"/>
          <w:sz w:val="22"/>
        </w:rPr>
        <w:t xml:space="preserve"> memakan pelepah satu sisi, keliling perimeter membengkak drastis sementara luas area menyusut, menjatuhkan nilai </w:t>
      </w:r>
      <m:oMath xmlns:mml="http://www.w3.org/1998/Math/MathML">
        <m:r>
          <m:t>C&lt;0.50</m:t>
        </m:r>
      </m:oMath>
      <w:r>
        <w:rPr>
          <w:rFonts w:ascii="Calibri" w:hAnsi="Calibri"/>
          <w:color w:val="2D3748"/>
          <w:sz w:val="22"/>
        </w:rPr>
        <w:t>. Circularity adalah indikator diagnostik kesehatan tegakan yang sangat peka.</w:t>
      </w:r>
    </w:p>
    <w:p>
      <w:pPr>
        <w:spacing w:before="120" w:after="120"/>
      </w:pPr>
      <w:r>
        <w:rPr>
          <w:color w:val="CBD5E0"/>
          <w:sz w:val="16"/>
        </w:rPr>
        <w:t>―――――――――――――――――――――――――――――――――――――――――――――</w:t>
      </w:r>
    </w:p>
    <w:p>
      <w:pPr>
        <w:keepNext/>
        <w:spacing w:before="240" w:after="80"/>
      </w:pPr>
      <w:r>
        <w:rPr>
          <w:rFonts w:ascii="Calibri" w:hAnsi="Calibri"/>
          <w:b/>
          <w:color w:val="2B6CB0"/>
          <w:sz w:val="28"/>
        </w:rPr>
        <w:t>2. Kunci Jawaban Lengkap &amp; Pembahasan Soal Analitis HOTS</w:t>
      </w:r>
    </w:p>
    <w:p>
      <w:pPr>
        <w:keepNext/>
        <w:spacing w:before="200" w:after="40"/>
      </w:pPr>
      <w:r>
        <w:rPr>
          <w:rFonts w:ascii="Calibri" w:hAnsi="Calibri"/>
          <w:b/>
          <w:color w:val="2D3748"/>
          <w:sz w:val="24"/>
        </w:rPr>
        <w:t>Pembahasan Soal 1: Analisis Matematis Operasi Erosi dan Dilasi 1D (C3)</w:t>
      </w:r>
    </w:p>
    <w:p>
      <w:pPr>
        <w:spacing w:before="0" w:after="80" w:line="276" w:lineRule="auto"/>
      </w:pPr>
      <w:r>
        <w:rPr>
          <w:rFonts w:ascii="Calibri" w:hAnsi="Calibri"/>
          <w:b/>
          <w:color w:val="2D3748"/>
          <w:sz w:val="22"/>
        </w:rPr>
        <w:t>Data Diberikan:</w:t>
      </w:r>
    </w:p>
    <w:p>
      <w:pPr>
        <w:pStyle w:val="ListBullet"/>
        <w:spacing w:before="0" w:after="40" w:line="276" w:lineRule="auto"/>
        <w:ind w:left="360"/>
      </w:pPr>
      <w:r>
        <w:rPr>
          <w:rFonts w:ascii="Calibri" w:hAnsi="Calibri"/>
          <w:color w:val="2D3748"/>
          <w:sz w:val="22"/>
        </w:rPr>
        <w:t xml:space="preserve">Array biner masukan: </w:t>
      </w:r>
      <m:oMath xmlns:mml="http://www.w3.org/1998/Math/MathML">
        <m:r>
          <m:t>A=[0,0,1,1,1,1,1,1,0,0]</m:t>
        </m:r>
      </m:oMath>
      <w:r>
        <w:rPr>
          <w:rFonts w:ascii="Calibri" w:hAnsi="Calibri"/>
          <w:color w:val="2D3748"/>
          <w:sz w:val="22"/>
        </w:rPr>
        <w:t xml:space="preserve"> (panjang 10, indeks </w:t>
      </w:r>
      <m:oMath xmlns:mml="http://www.w3.org/1998/Math/MathML">
        <m:r>
          <m:t>0−9</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Elemen penstruktur: </w:t>
      </w:r>
      <m:oMath xmlns:mml="http://www.w3.org/1998/Math/MathML">
        <m:r>
          <m:t>B=[1,</m:t>
        </m:r>
        <m:r>
          <m:rPr>
            <m:sty m:val="b"/>
          </m:rPr>
          <m:t>1</m:t>
        </m:r>
        <m:r>
          <m:t>,1]</m:t>
        </m:r>
      </m:oMath>
      <w:r>
        <w:rPr>
          <w:rFonts w:ascii="Calibri" w:hAnsi="Calibri"/>
          <w:color w:val="2D3748"/>
          <w:sz w:val="22"/>
        </w:rPr>
        <w:t xml:space="preserve"> (radius 1 piksel, himpunan pergeseran </w:t>
      </w:r>
      <m:oMath xmlns:mml="http://www.w3.org/1998/Math/MathML">
        <m:r>
          <m:t>{−1,0,+1}</m:t>
        </m:r>
      </m:oMath>
      <w:r>
        <w:rPr>
          <w:rFonts w:ascii="Calibri" w:hAnsi="Calibri"/>
          <w:color w:val="2D3748"/>
          <w:sz w:val="22"/>
        </w:rPr>
        <w:t>).</w:t>
      </w:r>
    </w:p>
    <w:p>
      <w:pPr>
        <w:spacing w:before="0" w:after="80" w:line="276" w:lineRule="auto"/>
      </w:pPr>
      <w:r>
        <w:rPr>
          <w:rFonts w:ascii="Calibri" w:hAnsi="Calibri"/>
          <w:b/>
          <w:color w:val="2D3748"/>
          <w:sz w:val="22"/>
        </w:rPr>
        <w:t>Langkah Penyelesaian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Himpunan Indeks Piksel Aktif pada Masukan $A$:</w:t>
      </w:r>
    </w:p>
    <w:p>
      <w:pPr>
        <w:spacing w:before="120" w:after="120"/>
        <w:jc w:val="center"/>
      </w:pPr>
      <m:oMath xmlns:mml="http://www.w3.org/1998/Math/MathML">
        <m:r>
          <m:t>A={2,3,4,5,6,7}</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Kalkulasi Erosi $A \ominus B$:</w:t>
      </w:r>
    </w:p>
    <w:p>
      <w:pPr>
        <w:spacing w:before="0" w:after="80" w:line="276" w:lineRule="auto"/>
      </w:pPr>
      <w:r>
        <w:rPr>
          <w:rFonts w:ascii="Calibri" w:hAnsi="Calibri"/>
          <w:color w:val="2D3748"/>
          <w:sz w:val="22"/>
        </w:rPr>
        <w:t xml:space="preserve">Suatu indeks </w:t>
      </w:r>
      <m:oMath xmlns:mml="http://www.w3.org/1998/Math/MathML">
        <m:r>
          <m:t>z</m:t>
        </m:r>
      </m:oMath>
      <w:r>
        <w:rPr>
          <w:rFonts w:ascii="Calibri" w:hAnsi="Calibri"/>
          <w:color w:val="2D3748"/>
          <w:sz w:val="22"/>
        </w:rPr>
        <w:t xml:space="preserve"> bernilai </w:t>
      </w:r>
      <m:oMath xmlns:mml="http://www.w3.org/1998/Math/MathML">
        <m:r>
          <m:t>1</m:t>
        </m:r>
      </m:oMath>
      <w:r>
        <w:rPr>
          <w:rFonts w:ascii="Calibri" w:hAnsi="Calibri"/>
          <w:color w:val="2D3748"/>
          <w:sz w:val="22"/>
        </w:rPr>
        <w:t xml:space="preserve"> jika dan hanya jika seluruh elemen </w:t>
      </w:r>
      <m:oMath xmlns:mml="http://www.w3.org/1998/Math/MathML">
        <m:r>
          <m:t>(B</m:t>
        </m:r>
        <m:sSub>
          <m:e>
            <m:r>
              <m:t>)</m:t>
            </m:r>
          </m:e>
          <m:sub>
            <m:r>
              <m:t>z</m:t>
            </m:r>
          </m:sub>
        </m:sSub>
        <m:r>
          <m:t>={z−1,z,z+1}⊆A</m:t>
        </m:r>
      </m:oMath>
      <w:r>
        <w:rPr>
          <w:rFonts w:ascii="Calibri" w:hAnsi="Calibri"/>
          <w:color w:val="2D3748"/>
          <w:sz w:val="22"/>
        </w:rPr>
        <w:t>.</w:t>
      </w:r>
    </w:p>
    <w:p>
      <w:pPr>
        <w:pStyle w:val="ListBullet"/>
        <w:spacing w:before="0" w:after="40" w:line="276" w:lineRule="auto"/>
        <w:ind w:left="720"/>
      </w:pPr>
      <m:oMath xmlns:mml="http://www.w3.org/1998/Math/MathML">
        <m:r>
          <m:t>z=2</m:t>
        </m:r>
      </m:oMath>
      <w:r>
        <w:rPr>
          <w:rFonts w:ascii="Calibri" w:hAnsi="Calibri"/>
          <w:color w:val="2D3748"/>
          <w:sz w:val="22"/>
        </w:rPr>
        <w:t xml:space="preserve">: </w:t>
      </w:r>
      <m:oMath xmlns:mml="http://www.w3.org/1998/Math/MathML">
        <m:r>
          <m:t>{1,2,3}⊈A</m:t>
        </m:r>
      </m:oMath>
      <w:r>
        <w:rPr>
          <w:rFonts w:ascii="Calibri" w:hAnsi="Calibri"/>
          <w:color w:val="2D3748"/>
          <w:sz w:val="22"/>
        </w:rPr>
        <w:t xml:space="preserve"> karena </w:t>
      </w:r>
      <m:oMath xmlns:mml="http://www.w3.org/1998/Math/MathML">
        <m:r>
          <m:t>1∉A⟹0</m:t>
        </m:r>
      </m:oMath>
      <w:r>
        <w:rPr>
          <w:rFonts w:ascii="Calibri" w:hAnsi="Calibri"/>
          <w:color w:val="2D3748"/>
          <w:sz w:val="22"/>
        </w:rPr>
        <w:t>.</w:t>
      </w:r>
    </w:p>
    <w:p>
      <w:pPr>
        <w:pStyle w:val="ListBullet"/>
        <w:spacing w:before="0" w:after="40" w:line="276" w:lineRule="auto"/>
        <w:ind w:left="720"/>
      </w:pPr>
      <m:oMath xmlns:mml="http://www.w3.org/1998/Math/MathML">
        <m:r>
          <m:t>z=3</m:t>
        </m:r>
      </m:oMath>
      <w:r>
        <w:rPr>
          <w:rFonts w:ascii="Calibri" w:hAnsi="Calibri"/>
          <w:color w:val="2D3748"/>
          <w:sz w:val="22"/>
        </w:rPr>
        <w:t xml:space="preserve">: </w:t>
      </w:r>
      <m:oMath xmlns:mml="http://www.w3.org/1998/Math/MathML">
        <m:r>
          <m:t>{2,3,4}⊆A⟹1</m:t>
        </m:r>
      </m:oMath>
      <w:r>
        <w:rPr>
          <w:rFonts w:ascii="Calibri" w:hAnsi="Calibri"/>
          <w:color w:val="2D3748"/>
          <w:sz w:val="22"/>
        </w:rPr>
        <w:t>.</w:t>
      </w:r>
    </w:p>
    <w:p>
      <w:pPr>
        <w:pStyle w:val="ListBullet"/>
        <w:spacing w:before="0" w:after="40" w:line="276" w:lineRule="auto"/>
        <w:ind w:left="720"/>
      </w:pPr>
      <m:oMath xmlns:mml="http://www.w3.org/1998/Math/MathML">
        <m:r>
          <m:t>z=4</m:t>
        </m:r>
      </m:oMath>
      <w:r>
        <w:rPr>
          <w:rFonts w:ascii="Calibri" w:hAnsi="Calibri"/>
          <w:color w:val="2D3748"/>
          <w:sz w:val="22"/>
        </w:rPr>
        <w:t xml:space="preserve">: </w:t>
      </w:r>
      <m:oMath xmlns:mml="http://www.w3.org/1998/Math/MathML">
        <m:r>
          <m:t>{3,4,5}⊆A⟹1</m:t>
        </m:r>
      </m:oMath>
      <w:r>
        <w:rPr>
          <w:rFonts w:ascii="Calibri" w:hAnsi="Calibri"/>
          <w:color w:val="2D3748"/>
          <w:sz w:val="22"/>
        </w:rPr>
        <w:t>.</w:t>
      </w:r>
    </w:p>
    <w:p>
      <w:pPr>
        <w:pStyle w:val="ListBullet"/>
        <w:spacing w:before="0" w:after="40" w:line="276" w:lineRule="auto"/>
        <w:ind w:left="720"/>
      </w:pPr>
      <m:oMath xmlns:mml="http://www.w3.org/1998/Math/MathML">
        <m:r>
          <m:t>z=5</m:t>
        </m:r>
      </m:oMath>
      <w:r>
        <w:rPr>
          <w:rFonts w:ascii="Calibri" w:hAnsi="Calibri"/>
          <w:color w:val="2D3748"/>
          <w:sz w:val="22"/>
        </w:rPr>
        <w:t xml:space="preserve">: </w:t>
      </w:r>
      <m:oMath xmlns:mml="http://www.w3.org/1998/Math/MathML">
        <m:r>
          <m:t>{4,5,6}⊆A⟹1</m:t>
        </m:r>
      </m:oMath>
      <w:r>
        <w:rPr>
          <w:rFonts w:ascii="Calibri" w:hAnsi="Calibri"/>
          <w:color w:val="2D3748"/>
          <w:sz w:val="22"/>
        </w:rPr>
        <w:t>.</w:t>
      </w:r>
    </w:p>
    <w:p>
      <w:pPr>
        <w:pStyle w:val="ListBullet"/>
        <w:spacing w:before="0" w:after="40" w:line="276" w:lineRule="auto"/>
        <w:ind w:left="720"/>
      </w:pPr>
      <m:oMath xmlns:mml="http://www.w3.org/1998/Math/MathML">
        <m:r>
          <m:t>z=6</m:t>
        </m:r>
      </m:oMath>
      <w:r>
        <w:rPr>
          <w:rFonts w:ascii="Calibri" w:hAnsi="Calibri"/>
          <w:color w:val="2D3748"/>
          <w:sz w:val="22"/>
        </w:rPr>
        <w:t xml:space="preserve">: </w:t>
      </w:r>
      <m:oMath xmlns:mml="http://www.w3.org/1998/Math/MathML">
        <m:r>
          <m:t>{5,6,7}⊆A⟹1</m:t>
        </m:r>
      </m:oMath>
      <w:r>
        <w:rPr>
          <w:rFonts w:ascii="Calibri" w:hAnsi="Calibri"/>
          <w:color w:val="2D3748"/>
          <w:sz w:val="22"/>
        </w:rPr>
        <w:t>.</w:t>
      </w:r>
    </w:p>
    <w:p>
      <w:pPr>
        <w:pStyle w:val="ListBullet"/>
        <w:spacing w:before="0" w:after="40" w:line="276" w:lineRule="auto"/>
        <w:ind w:left="720"/>
      </w:pPr>
      <m:oMath xmlns:mml="http://www.w3.org/1998/Math/MathML">
        <m:r>
          <m:t>z=7</m:t>
        </m:r>
      </m:oMath>
      <w:r>
        <w:rPr>
          <w:rFonts w:ascii="Calibri" w:hAnsi="Calibri"/>
          <w:color w:val="2D3748"/>
          <w:sz w:val="22"/>
        </w:rPr>
        <w:t xml:space="preserve">: </w:t>
      </w:r>
      <m:oMath xmlns:mml="http://www.w3.org/1998/Math/MathML">
        <m:r>
          <m:t>{6,7,8}⊈A</m:t>
        </m:r>
      </m:oMath>
      <w:r>
        <w:rPr>
          <w:rFonts w:ascii="Calibri" w:hAnsi="Calibri"/>
          <w:color w:val="2D3748"/>
          <w:sz w:val="22"/>
        </w:rPr>
        <w:t xml:space="preserve"> karena </w:t>
      </w:r>
      <m:oMath xmlns:mml="http://www.w3.org/1998/Math/MathML">
        <m:r>
          <m:t>8∉A⟹0</m:t>
        </m:r>
      </m:oMath>
      <w:r>
        <w:rPr>
          <w:rFonts w:ascii="Calibri" w:hAnsi="Calibri"/>
          <w:color w:val="2D3748"/>
          <w:sz w:val="22"/>
        </w:rPr>
        <w:t>.</w:t>
      </w:r>
    </w:p>
    <w:p>
      <w:pPr>
        <w:pStyle w:val="ListBullet"/>
        <w:spacing w:before="0" w:after="40" w:line="276" w:lineRule="auto"/>
        <w:ind w:left="720"/>
      </w:pPr>
      <w:r>
        <w:rPr>
          <w:rFonts w:ascii="Calibri" w:hAnsi="Calibri"/>
          <w:b/>
          <w:color w:val="2D3748"/>
          <w:sz w:val="22"/>
        </w:rPr>
        <w:t>Hasil Erosi</w:t>
      </w:r>
      <w:r>
        <w:rPr>
          <w:rFonts w:ascii="Calibri" w:hAnsi="Calibri"/>
          <w:color w:val="2D3748"/>
          <w:sz w:val="22"/>
        </w:rPr>
        <w:t>:</w:t>
      </w:r>
    </w:p>
    <w:p>
      <w:pPr>
        <w:spacing w:before="120" w:after="120"/>
        <w:jc w:val="center"/>
      </w:pPr>
      <m:oMath xmlns:mml="http://www.w3.org/1998/Math/MathML">
        <m:r>
          <m:t>A⊖B=[0,0,0,1,1,1,1,0,0,0]</m:t>
        </m:r>
        <m:r>
          <m:t>(</m:t>
        </m:r>
        <m:r>
          <m:rPr>
            <m:nor/>
          </m:rPr>
          <m:t>Indeks </m:t>
        </m:r>
        <m:r>
          <m:t>{3,4,5,6})</m:t>
        </m:r>
      </m:oMath>
    </w:p>
    <w:p>
      <w:pPr>
        <w:pStyle w:val="ListBullet"/>
        <w:spacing w:before="0" w:after="40" w:line="276" w:lineRule="auto"/>
        <w:ind w:left="720"/>
      </w:pPr>
      <w:r>
        <w:rPr>
          <w:rFonts w:ascii="Calibri" w:hAnsi="Calibri"/>
          <w:i/>
          <w:color w:val="2D3748"/>
          <w:sz w:val="22"/>
        </w:rPr>
        <w:t>Penjelasan</w:t>
      </w:r>
      <w:r>
        <w:rPr>
          <w:rFonts w:ascii="Calibri" w:hAnsi="Calibri"/>
          <w:color w:val="2D3748"/>
          <w:sz w:val="22"/>
        </w:rPr>
        <w:t>: Batas tepi objek terkikis tepat 1 piksel di sisi kiri (indeks 2) dan 1 piksel di sisi kanan (indeks 7).</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Kalkulasi Dilasi $A \oplus B$:</w:t>
      </w:r>
    </w:p>
    <w:p>
      <w:pPr>
        <w:spacing w:before="0" w:after="80" w:line="276" w:lineRule="auto"/>
      </w:pPr>
      <w:r>
        <w:rPr>
          <w:rFonts w:ascii="Calibri" w:hAnsi="Calibri"/>
          <w:color w:val="2D3748"/>
          <w:sz w:val="22"/>
        </w:rPr>
        <w:t xml:space="preserve">Suatu indeks </w:t>
      </w:r>
      <m:oMath xmlns:mml="http://www.w3.org/1998/Math/MathML">
        <m:r>
          <m:t>z</m:t>
        </m:r>
      </m:oMath>
      <w:r>
        <w:rPr>
          <w:rFonts w:ascii="Calibri" w:hAnsi="Calibri"/>
          <w:color w:val="2D3748"/>
          <w:sz w:val="22"/>
        </w:rPr>
        <w:t xml:space="preserve"> bernilai </w:t>
      </w:r>
      <m:oMath xmlns:mml="http://www.w3.org/1998/Math/MathML">
        <m:r>
          <m:t>1</m:t>
        </m:r>
      </m:oMath>
      <w:r>
        <w:rPr>
          <w:rFonts w:ascii="Calibri" w:hAnsi="Calibri"/>
          <w:color w:val="2D3748"/>
          <w:sz w:val="22"/>
        </w:rPr>
        <w:t xml:space="preserve"> jika setidaknya ada satu elemen </w:t>
      </w:r>
      <m:oMath xmlns:mml="http://www.w3.org/1998/Math/MathML">
        <m:r>
          <m:t>(</m:t>
        </m:r>
        <m:acc>
          <m:accPr>
            <m:chr m:val="̂"/>
          </m:accPr>
          <m:e>
            <m:r>
              <m:t>B</m:t>
            </m:r>
          </m:e>
        </m:acc>
        <m:sSub>
          <m:e>
            <m:r>
              <m:t>)</m:t>
            </m:r>
          </m:e>
          <m:sub>
            <m:r>
              <m:t>z</m:t>
            </m:r>
          </m:sub>
        </m:sSub>
        <m:r>
          <m:t>∩A≠∅</m:t>
        </m:r>
      </m:oMath>
      <w:r>
        <w:rPr>
          <w:rFonts w:ascii="Calibri" w:hAnsi="Calibri"/>
          <w:color w:val="2D3748"/>
          <w:sz w:val="22"/>
        </w:rPr>
        <w:t>.</w:t>
      </w:r>
    </w:p>
    <w:p>
      <w:pPr>
        <w:spacing w:before="0" w:after="80" w:line="276" w:lineRule="auto"/>
      </w:pPr>
      <w:r>
        <w:rPr>
          <w:rFonts w:ascii="Calibri" w:hAnsi="Calibri"/>
          <w:color w:val="2D3748"/>
          <w:sz w:val="22"/>
        </w:rPr>
        <w:t xml:space="preserve">Semua titik yang berada pada jarak </w:t>
      </w:r>
      <m:oMath xmlns:mml="http://www.w3.org/1998/Math/MathML">
        <m:r>
          <m:t>≤1</m:t>
        </m:r>
      </m:oMath>
      <w:r>
        <w:rPr>
          <w:rFonts w:ascii="Calibri" w:hAnsi="Calibri"/>
          <w:color w:val="2D3748"/>
          <w:sz w:val="22"/>
        </w:rPr>
        <w:t xml:space="preserve"> dari himpunan </w:t>
      </w:r>
      <m:oMath xmlns:mml="http://www.w3.org/1998/Math/MathML">
        <m:r>
          <m:t>A</m:t>
        </m:r>
      </m:oMath>
      <w:r>
        <w:rPr>
          <w:rFonts w:ascii="Calibri" w:hAnsi="Calibri"/>
          <w:color w:val="2D3748"/>
          <w:sz w:val="22"/>
        </w:rPr>
        <w:t xml:space="preserve"> akan aktif:</w:t>
      </w:r>
    </w:p>
    <w:p>
      <w:pPr>
        <w:spacing w:before="120" w:after="120"/>
        <w:jc w:val="center"/>
      </w:pPr>
      <m:oMath xmlns:mml="http://www.w3.org/1998/Math/MathML">
        <m:r>
          <m:rPr>
            <m:nor/>
          </m:rPr>
          <m:t>Indeks aktif</m:t>
        </m:r>
        <m:r>
          <m:t>={1,2,3,4,5,6,7,8}</m:t>
        </m:r>
      </m:oMath>
    </w:p>
    <w:p>
      <w:pPr>
        <w:pStyle w:val="ListBullet"/>
        <w:spacing w:before="0" w:after="40" w:line="276" w:lineRule="auto"/>
        <w:ind w:left="720"/>
      </w:pPr>
      <w:r>
        <w:rPr>
          <w:rFonts w:ascii="Calibri" w:hAnsi="Calibri"/>
          <w:b/>
          <w:color w:val="2D3748"/>
          <w:sz w:val="22"/>
        </w:rPr>
        <w:t>Hasil Dilasi</w:t>
      </w:r>
      <w:r>
        <w:rPr>
          <w:rFonts w:ascii="Calibri" w:hAnsi="Calibri"/>
          <w:color w:val="2D3748"/>
          <w:sz w:val="22"/>
        </w:rPr>
        <w:t>:</w:t>
      </w:r>
    </w:p>
    <w:p>
      <w:pPr>
        <w:spacing w:before="120" w:after="120"/>
        <w:jc w:val="center"/>
      </w:pPr>
      <m:oMath xmlns:mml="http://www.w3.org/1998/Math/MathML">
        <m:r>
          <m:t>A⊕B=[0,1,1,1,1,1,1,1,1,0]</m:t>
        </m:r>
        <m:r>
          <m:t>(</m:t>
        </m:r>
        <m:r>
          <m:rPr>
            <m:nor/>
          </m:rPr>
          <m:t>Indeks </m:t>
        </m:r>
        <m:r>
          <m:t>{1,2,3,4,5,6,7,8})</m:t>
        </m:r>
      </m:oMath>
    </w:p>
    <w:p>
      <w:pPr>
        <w:pStyle w:val="ListBullet"/>
        <w:spacing w:before="0" w:after="40" w:line="276" w:lineRule="auto"/>
        <w:ind w:left="720"/>
      </w:pPr>
      <w:r>
        <w:rPr>
          <w:rFonts w:ascii="Calibri" w:hAnsi="Calibri"/>
          <w:i/>
          <w:color w:val="2D3748"/>
          <w:sz w:val="22"/>
        </w:rPr>
        <w:t>Penjelasan</w:t>
      </w:r>
      <w:r>
        <w:rPr>
          <w:rFonts w:ascii="Calibri" w:hAnsi="Calibri"/>
          <w:color w:val="2D3748"/>
          <w:sz w:val="22"/>
        </w:rPr>
        <w:t>: Batas tepi objek menebal tepat 1 piksel ke arah luar di sisi kiri (indeks 1) dan sisi kanan (indeks 8).</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Kalkulasi Gradien Morfologis $G = (A \oplus B) - (A \ominus B)$:</w:t>
      </w:r>
    </w:p>
    <w:p>
      <w:pPr>
        <w:spacing w:before="120" w:after="120"/>
        <w:jc w:val="center"/>
      </w:pPr>
      <m:oMath xmlns:mml="http://www.w3.org/1998/Math/MathML">
        <m:r>
          <m:t>G=[0,1,1,1,1,1,1,1,1,0]−[0,0,0,1,1,1,1,0,0,0]=[0,1,1,0,0,0,0,1,1,0]</m:t>
        </m:r>
      </m:oMath>
    </w:p>
    <w:p>
      <w:pPr>
        <w:pStyle w:val="ListBullet"/>
        <w:spacing w:before="0" w:after="40" w:line="276" w:lineRule="auto"/>
        <w:ind w:left="720"/>
      </w:pPr>
      <w:r>
        <w:rPr>
          <w:rFonts w:ascii="Calibri" w:hAnsi="Calibri"/>
          <w:i/>
          <w:color w:val="2D3748"/>
          <w:sz w:val="22"/>
        </w:rPr>
        <w:t>Penjelasan</w:t>
      </w:r>
      <w:r>
        <w:rPr>
          <w:rFonts w:ascii="Calibri" w:hAnsi="Calibri"/>
          <w:color w:val="2D3748"/>
          <w:sz w:val="22"/>
        </w:rPr>
        <w:t xml:space="preserve">: Gradien morfologis mengekstrak pita batas objek biner setebal 2 piksel (indeks </w:t>
      </w:r>
      <m:oMath xmlns:mml="http://www.w3.org/1998/Math/MathML">
        <m:r>
          <m:t>{1,2}</m:t>
        </m:r>
      </m:oMath>
      <w:r>
        <w:rPr>
          <w:rFonts w:ascii="Calibri" w:hAnsi="Calibri"/>
          <w:color w:val="2D3748"/>
          <w:sz w:val="22"/>
        </w:rPr>
        <w:t xml:space="preserve"> dan </w:t>
      </w:r>
      <m:oMath xmlns:mml="http://www.w3.org/1998/Math/MathML">
        <m:r>
          <m:t>{7,8}</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Pembahasan Soal 2: Kalkulasi Titik Pusat Massa (Centroid) dan Luas Area Tajuk Pohon Sawit (C3)</w:t>
      </w:r>
    </w:p>
    <w:p>
      <w:pPr>
        <w:spacing w:before="0" w:after="80" w:line="276" w:lineRule="auto"/>
      </w:pPr>
      <w:r>
        <w:rPr>
          <w:rFonts w:ascii="Calibri" w:hAnsi="Calibri"/>
          <w:b/>
          <w:color w:val="2D3748"/>
          <w:sz w:val="22"/>
        </w:rPr>
        <w:t>Data Diberikan:</w:t>
      </w:r>
    </w:p>
    <w:p>
      <w:pPr>
        <w:pStyle w:val="ListBullet"/>
        <w:spacing w:before="0" w:after="40" w:line="276" w:lineRule="auto"/>
        <w:ind w:left="360"/>
      </w:pPr>
      <w:r>
        <w:rPr>
          <w:rFonts w:ascii="Calibri" w:hAnsi="Calibri"/>
          <w:color w:val="2D3748"/>
          <w:sz w:val="22"/>
        </w:rPr>
        <w:t xml:space="preserve">Himpunan koordinat piksel tajuk sawit </w:t>
      </w:r>
      <m:oMath xmlns:mml="http://www.w3.org/1998/Math/MathML">
        <m:r>
          <m:t>Ω</m:t>
        </m:r>
      </m:oMath>
      <w:r>
        <w:rPr>
          <w:rFonts w:ascii="Calibri" w:hAnsi="Calibri"/>
          <w:color w:val="2D3748"/>
          <w:sz w:val="22"/>
        </w:rPr>
        <w:t>:</w:t>
      </w:r>
    </w:p>
    <w:p>
      <w:pPr>
        <w:spacing w:before="120" w:after="120"/>
        <w:jc w:val="center"/>
      </w:pPr>
      <m:oMath xmlns:mml="http://www.w3.org/1998/Math/MathML">
        <m:r>
          <m:t>Ω={(10,20),(11,20),(12,20),(10,21),(11,21),(12,21),(11,22)}</m:t>
        </m:r>
      </m:oMath>
    </w:p>
    <w:p>
      <w:pPr>
        <w:pStyle w:val="ListBullet"/>
        <w:spacing w:before="0" w:after="40" w:line="276" w:lineRule="auto"/>
        <w:ind w:left="360"/>
      </w:pPr>
      <w:r>
        <w:rPr>
          <w:rFonts w:ascii="Calibri" w:hAnsi="Calibri"/>
          <w:color w:val="2D3748"/>
          <w:sz w:val="22"/>
        </w:rPr>
        <w:t xml:space="preserve">Ground Sampling Distance: </w:t>
      </w:r>
      <m:oMath xmlns:mml="http://www.w3.org/1998/Math/MathML">
        <m:r>
          <m:rPr>
            <m:nor/>
          </m:rPr>
          <m:t>GSD</m:t>
        </m:r>
        <m:r>
          <m:t>=4.0</m:t>
        </m:r>
        <m:r>
          <m:rPr>
            <m:nor/>
          </m:rPr>
          <m:t> cm/piksel</m:t>
        </m:r>
        <m:r>
          <m:t>=0.04</m:t>
        </m:r>
        <m:r>
          <m:rPr>
            <m:nor/>
          </m:rPr>
          <m:t> m/piksel</m:t>
        </m:r>
      </m:oMath>
      <w:r>
        <w:rPr>
          <w:rFonts w:ascii="Calibri" w:hAnsi="Calibri"/>
          <w:color w:val="2D3748"/>
          <w:sz w:val="22"/>
        </w:rPr>
        <w:t>.</w:t>
      </w:r>
    </w:p>
    <w:p>
      <w:pPr>
        <w:spacing w:before="0" w:after="80" w:line="276" w:lineRule="auto"/>
      </w:pPr>
      <w:r>
        <w:rPr>
          <w:rFonts w:ascii="Calibri" w:hAnsi="Calibri"/>
          <w:b/>
          <w:color w:val="2D3748"/>
          <w:sz w:val="22"/>
        </w:rPr>
        <w:t>Langkah Penyelesaian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Momen Spasial Orde Nol ($m_{00}$ / Luas Piksel):</w:t>
      </w:r>
    </w:p>
    <w:p>
      <w:pPr>
        <w:spacing w:before="120" w:after="120"/>
        <w:jc w:val="center"/>
      </w:pPr>
      <m:oMath xmlns:mml="http://www.w3.org/1998/Math/MathML">
        <m:sSub>
          <m:e>
            <m:r>
              <m:t>m</m:t>
            </m:r>
          </m:e>
          <m:sub>
            <m:r>
              <m:t>00</m:t>
            </m:r>
          </m:sub>
        </m:sSub>
        <m:r>
          <m:t>=</m:t>
        </m:r>
        <m:nary>
          <m:naryPr>
            <m:chr m:val="∑"/>
            <m:limLoc m:val="subSup"/>
            <m:grow m:val="1"/>
            <m:subHide m:val="off"/>
            <m:supHide m:val="on"/>
          </m:naryPr>
          <m:sub>
            <m:r>
              <m:t>(x,y)∈Ω</m:t>
            </m:r>
          </m:sub>
          <m:sup/>
          <m:e/>
        </m:nary>
        <m:r>
          <m:t>1=7</m:t>
        </m:r>
        <m:r>
          <m:rPr>
            <m:nor/>
          </m:rPr>
          <m:t> piksel</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Momen Spasial Orde Pertama ($m_{10}$ dan $m_{01}$):</w:t>
      </w:r>
    </w:p>
    <w:p>
      <w:pPr>
        <w:spacing w:before="120" w:after="120"/>
        <w:jc w:val="center"/>
      </w:pPr>
      <m:oMath xmlns:mml="http://www.w3.org/1998/Math/MathML">
        <m:sSub>
          <m:e>
            <m:r>
              <m:t>m</m:t>
            </m:r>
          </m:e>
          <m:sub>
            <m:r>
              <m:t>10</m:t>
            </m:r>
          </m:sub>
        </m:sSub>
        <m:r>
          <m:t>=∑x=10+11+12+10+11+12+11=77</m:t>
        </m:r>
      </m:oMath>
    </w:p>
    <w:p>
      <w:pPr>
        <w:spacing w:before="120" w:after="120"/>
        <w:jc w:val="center"/>
      </w:pPr>
      <m:oMath xmlns:mml="http://www.w3.org/1998/Math/MathML">
        <m:sSub>
          <m:e>
            <m:r>
              <m:t>m</m:t>
            </m:r>
          </m:e>
          <m:sub>
            <m:r>
              <m:t>01</m:t>
            </m:r>
          </m:sub>
        </m:sSub>
        <m:r>
          <m:t>=∑y=20+20+20+21+21+21+22=145</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Titik Pusat Massa / Centroid $(c_x, c_y)$:</w:t>
      </w:r>
    </w:p>
    <w:p>
      <w:pPr>
        <w:spacing w:before="120" w:after="120"/>
        <w:jc w:val="center"/>
      </w:pPr>
      <m:oMath xmlns:mml="http://www.w3.org/1998/Math/MathML">
        <m:sSub>
          <m:e>
            <m:r>
              <m:t>c</m:t>
            </m:r>
          </m:e>
          <m:sub>
            <m:r>
              <m:t>x</m:t>
            </m:r>
          </m:sub>
        </m:sSub>
        <m:r>
          <m:t>=</m:t>
        </m:r>
        <m:f>
          <m:fPr>
            <m:type m:val="bar"/>
          </m:fPr>
          <m:num>
            <m:sSub>
              <m:e>
                <m:r>
                  <m:t>m</m:t>
                </m:r>
              </m:e>
              <m:sub>
                <m:r>
                  <m:t>10</m:t>
                </m:r>
              </m:sub>
            </m:sSub>
          </m:num>
          <m:den>
            <m:sSub>
              <m:e>
                <m:r>
                  <m:t>m</m:t>
                </m:r>
              </m:e>
              <m:sub>
                <m:r>
                  <m:t>00</m:t>
                </m:r>
              </m:sub>
            </m:sSub>
          </m:den>
        </m:f>
        <m:r>
          <m:t>=</m:t>
        </m:r>
        <m:f>
          <m:fPr>
            <m:type m:val="bar"/>
          </m:fPr>
          <m:num>
            <m:r>
              <m:t>77</m:t>
            </m:r>
          </m:num>
          <m:den>
            <m:r>
              <m:t>7</m:t>
            </m:r>
          </m:den>
        </m:f>
        <m:r>
          <m:t>=11.00</m:t>
        </m:r>
      </m:oMath>
    </w:p>
    <w:p>
      <w:pPr>
        <w:spacing w:before="120" w:after="120"/>
        <w:jc w:val="center"/>
      </w:pPr>
      <m:oMath xmlns:mml="http://www.w3.org/1998/Math/MathML">
        <m:sSub>
          <m:e>
            <m:r>
              <m:t>c</m:t>
            </m:r>
          </m:e>
          <m:sub>
            <m:r>
              <m:t>y</m:t>
            </m:r>
          </m:sub>
        </m:sSub>
        <m:r>
          <m:t>=</m:t>
        </m:r>
        <m:f>
          <m:fPr>
            <m:type m:val="bar"/>
          </m:fPr>
          <m:num>
            <m:sSub>
              <m:e>
                <m:r>
                  <m:t>m</m:t>
                </m:r>
              </m:e>
              <m:sub>
                <m:r>
                  <m:t>01</m:t>
                </m:r>
              </m:sub>
            </m:sSub>
          </m:num>
          <m:den>
            <m:sSub>
              <m:e>
                <m:r>
                  <m:t>m</m:t>
                </m:r>
              </m:e>
              <m:sub>
                <m:r>
                  <m:t>00</m:t>
                </m:r>
              </m:sub>
            </m:sSub>
          </m:den>
        </m:f>
        <m:r>
          <m:t>=</m:t>
        </m:r>
        <m:f>
          <m:fPr>
            <m:type m:val="bar"/>
          </m:fPr>
          <m:num>
            <m:r>
              <m:t>145</m:t>
            </m:r>
          </m:num>
          <m:den>
            <m:r>
              <m:t>7</m:t>
            </m:r>
          </m:den>
        </m:f>
        <m:r>
          <m:t>≈20.71</m:t>
        </m:r>
      </m:oMath>
    </w:p>
    <w:p>
      <w:pPr>
        <w:spacing w:before="0" w:after="80" w:line="276" w:lineRule="auto"/>
      </w:pPr>
      <w:r>
        <w:rPr>
          <w:rFonts w:ascii="Calibri" w:hAnsi="Calibri"/>
          <w:i/>
          <w:color w:val="2D3748"/>
          <w:sz w:val="22"/>
        </w:rPr>
        <w:t>Koordinat titik tumbuh kanopi pohon</w:t>
      </w:r>
      <w:r>
        <w:rPr>
          <w:rFonts w:ascii="Calibri" w:hAnsi="Calibri"/>
          <w:color w:val="2D3748"/>
          <w:sz w:val="22"/>
        </w:rPr>
        <w:t xml:space="preserve">: </w:t>
      </w:r>
      <m:oMath xmlns:mml="http://www.w3.org/1998/Math/MathML">
        <m:r>
          <m:t>(11.00,20.71)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Kalkulasi Crown Projection Area (CPA) Fisik Riil:</w:t>
      </w:r>
    </w:p>
    <w:p>
      <w:pPr>
        <w:pStyle w:val="ListBullet"/>
        <w:spacing w:before="0" w:after="40" w:line="276" w:lineRule="auto"/>
        <w:ind w:left="720"/>
      </w:pPr>
      <w:r>
        <w:rPr>
          <w:rFonts w:ascii="Calibri" w:hAnsi="Calibri"/>
          <w:color w:val="2D3748"/>
          <w:sz w:val="22"/>
        </w:rPr>
        <w:t xml:space="preserve">Luas 1 piksel = </w:t>
      </w:r>
      <m:oMath xmlns:mml="http://www.w3.org/1998/Math/MathML">
        <m:r>
          <m:t>4.0</m:t>
        </m:r>
        <m:r>
          <m:rPr>
            <m:nor/>
          </m:rPr>
          <m:t> cm</m:t>
        </m:r>
        <m:r>
          <m:t>×4.0</m:t>
        </m:r>
        <m:r>
          <m:rPr>
            <m:nor/>
          </m:rPr>
          <m:t> cm</m:t>
        </m:r>
        <m:r>
          <m:t>=16.0</m:t>
        </m:r>
        <m:sSup>
          <m:e>
            <m:r>
              <m:rPr>
                <m:nor/>
              </m:rPr>
              <m:t> cm</m:t>
            </m:r>
          </m:e>
          <m:sup>
            <m:r>
              <m:t>2</m:t>
            </m:r>
          </m:sup>
        </m:sSup>
        <m:r>
          <m:t>=0.0016</m:t>
        </m:r>
        <m:sSup>
          <m:e>
            <m:r>
              <m:rPr>
                <m:nor/>
              </m:rPr>
              <m:t> m</m:t>
            </m:r>
          </m:e>
          <m:sup>
            <m:r>
              <m:t>2</m:t>
            </m:r>
          </m:sup>
        </m:sSup>
      </m:oMath>
      <w:r>
        <w:rPr>
          <w:rFonts w:ascii="Calibri" w:hAnsi="Calibri"/>
          <w:color w:val="2D3748"/>
          <w:sz w:val="22"/>
        </w:rPr>
        <w:t>.</w:t>
      </w:r>
    </w:p>
    <w:p>
      <w:pPr>
        <w:pStyle w:val="ListBullet"/>
        <w:spacing w:before="0" w:after="40" w:line="276" w:lineRule="auto"/>
        <w:ind w:left="720"/>
      </w:pPr>
      <m:oMath xmlns:mml="http://www.w3.org/1998/Math/MathML">
        <m:r>
          <m:rPr>
            <m:nor/>
          </m:rPr>
          <m:t>CPA</m:t>
        </m:r>
        <m:r>
          <m:t>=7×16.0</m:t>
        </m:r>
        <m:sSup>
          <m:e>
            <m:r>
              <m:rPr>
                <m:nor/>
              </m:rPr>
              <m:t> cm</m:t>
            </m:r>
          </m:e>
          <m:sup>
            <m:r>
              <m:t>2</m:t>
            </m:r>
          </m:sup>
        </m:sSup>
        <m:r>
          <m:t>=112.00</m:t>
        </m:r>
        <m:sSup>
          <m:e>
            <m:r>
              <m:rPr>
                <m:nor/>
              </m:rPr>
              <m:t> cm</m:t>
            </m:r>
          </m:e>
          <m:sup>
            <m:r>
              <m:t>2</m:t>
            </m:r>
          </m:sup>
        </m:sSup>
      </m:oMath>
      <w:r>
        <w:rPr>
          <w:rFonts w:ascii="Calibri" w:hAnsi="Calibri"/>
          <w:color w:val="2D3748"/>
          <w:sz w:val="22"/>
        </w:rPr>
        <w:t>.</w:t>
      </w:r>
    </w:p>
    <w:p>
      <w:pPr>
        <w:pStyle w:val="ListBullet"/>
        <w:spacing w:before="0" w:after="40" w:line="276" w:lineRule="auto"/>
        <w:ind w:left="720"/>
      </w:pPr>
      <m:oMath xmlns:mml="http://www.w3.org/1998/Math/MathML">
        <m:r>
          <m:rPr>
            <m:nor/>
          </m:rPr>
          <m:t>CPA</m:t>
        </m:r>
        <m:r>
          <m:t>=7×0.0016</m:t>
        </m:r>
        <m:sSup>
          <m:e>
            <m:r>
              <m:rPr>
                <m:nor/>
              </m:rPr>
              <m:t> m</m:t>
            </m:r>
          </m:e>
          <m:sup>
            <m:r>
              <m:t>2</m:t>
            </m:r>
          </m:sup>
        </m:sSup>
        <m:r>
          <m:t>=0.0112</m:t>
        </m:r>
        <m:sSup>
          <m:e>
            <m:r>
              <m:rPr>
                <m:nor/>
              </m:rPr>
              <m:t> m</m:t>
            </m:r>
          </m:e>
          <m:sup>
            <m:r>
              <m:t>2</m:t>
            </m:r>
          </m:sup>
        </m:sSup>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Pembahasan Soal 3: Diagnostik Deskriptor Kebulatan (Circularity) pada Deteksi Kerusakan Tajuk (C4)</w:t>
      </w:r>
    </w:p>
    <w:p>
      <w:pPr>
        <w:spacing w:before="0" w:after="80" w:line="276" w:lineRule="auto"/>
      </w:pPr>
      <w:r>
        <w:rPr>
          <w:rFonts w:ascii="Calibri" w:hAnsi="Calibri"/>
          <w:b/>
          <w:color w:val="2D3748"/>
          <w:sz w:val="22"/>
        </w:rPr>
        <w:t>Data Diberikan:</w:t>
      </w:r>
    </w:p>
    <w:p>
      <w:pPr>
        <w:pStyle w:val="ListBullet"/>
        <w:spacing w:before="0" w:after="40" w:line="276" w:lineRule="auto"/>
        <w:ind w:left="360"/>
      </w:pPr>
      <w:r>
        <w:rPr>
          <w:rFonts w:ascii="Calibri" w:hAnsi="Calibri"/>
          <w:color w:val="2D3748"/>
          <w:sz w:val="22"/>
        </w:rPr>
        <w:t xml:space="preserve">Pohon A (Sehat Normal): </w:t>
      </w:r>
      <m:oMath xmlns:mml="http://www.w3.org/1998/Math/MathML">
        <m:sSub>
          <m:e>
            <m:r>
              <m:t>A</m:t>
            </m:r>
          </m:e>
          <m:sub>
            <m:r>
              <m:t>A</m:t>
            </m:r>
          </m:sub>
        </m:sSub>
        <m:r>
          <m:t>=28.27</m:t>
        </m:r>
        <m:sSup>
          <m:e>
            <m:r>
              <m:rPr>
                <m:nor/>
              </m:rPr>
              <m:t> m</m:t>
            </m:r>
          </m:e>
          <m:sup>
            <m:r>
              <m:t>2</m:t>
            </m:r>
          </m:sup>
        </m:sSup>
        <m:r>
          <m:t>,</m:t>
        </m:r>
        <m:sSub>
          <m:e>
            <m:r>
              <m:t>P</m:t>
            </m:r>
          </m:e>
          <m:sub>
            <m:r>
              <m:t>A</m:t>
            </m:r>
          </m:sub>
        </m:sSub>
        <m:r>
          <m:t>=18.85</m:t>
        </m:r>
        <m:r>
          <m:rPr>
            <m:nor/>
          </m:rPr>
          <m:t> m</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Pohon B (Terserang Hama Oryctes): </w:t>
      </w:r>
      <m:oMath xmlns:mml="http://www.w3.org/1998/Math/MathML">
        <m:sSub>
          <m:e>
            <m:r>
              <m:t>A</m:t>
            </m:r>
          </m:e>
          <m:sub>
            <m:r>
              <m:t>B</m:t>
            </m:r>
          </m:sub>
        </m:sSub>
        <m:r>
          <m:t>=28.27</m:t>
        </m:r>
        <m:sSup>
          <m:e>
            <m:r>
              <m:rPr>
                <m:nor/>
              </m:rPr>
              <m:t> m</m:t>
            </m:r>
          </m:e>
          <m:sup>
            <m:r>
              <m:t>2</m:t>
            </m:r>
          </m:sup>
        </m:sSup>
        <m:r>
          <m:t>,</m:t>
        </m:r>
        <m:sSub>
          <m:e>
            <m:r>
              <m:t>P</m:t>
            </m:r>
          </m:e>
          <m:sub>
            <m:r>
              <m:t>B</m:t>
            </m:r>
          </m:sub>
        </m:sSub>
        <m:r>
          <m:t>=32.50</m:t>
        </m:r>
        <m:r>
          <m:rPr>
            <m:nor/>
          </m:rPr>
          <m:t> m</m:t>
        </m:r>
      </m:oMath>
      <w:r>
        <w:rPr>
          <w:rFonts w:ascii="Calibri" w:hAnsi="Calibri"/>
          <w:color w:val="2D3748"/>
          <w:sz w:val="22"/>
        </w:rPr>
        <w:t>.</w:t>
      </w:r>
    </w:p>
    <w:p>
      <w:pPr>
        <w:pStyle w:val="ListBullet"/>
        <w:spacing w:before="0" w:after="40" w:line="276" w:lineRule="auto"/>
        <w:ind w:left="360"/>
      </w:pPr>
      <m:oMath xmlns:mml="http://www.w3.org/1998/Math/MathML">
        <m:r>
          <m:t>π≈3.14159</m:t>
        </m:r>
      </m:oMath>
      <w:r>
        <w:rPr>
          <w:rFonts w:ascii="Calibri" w:hAnsi="Calibri"/>
          <w:color w:val="2D3748"/>
          <w:sz w:val="22"/>
        </w:rPr>
        <w:t>.</w:t>
      </w:r>
    </w:p>
    <w:p>
      <w:pPr>
        <w:spacing w:before="0" w:after="80" w:line="276" w:lineRule="auto"/>
      </w:pPr>
      <w:r>
        <w:rPr>
          <w:rFonts w:ascii="Calibri" w:hAnsi="Calibri"/>
          <w:b/>
          <w:color w:val="2D3748"/>
          <w:sz w:val="22"/>
        </w:rPr>
        <w:t>Langkah Penyelesaian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Kalkulasi Rasio Kebulatan Pohon A ($C_A$):</w:t>
      </w:r>
    </w:p>
    <w:p>
      <w:pPr>
        <w:spacing w:before="120" w:after="120"/>
        <w:jc w:val="center"/>
      </w:pPr>
      <m:oMath xmlns:mml="http://www.w3.org/1998/Math/MathML">
        <m:sSub>
          <m:e>
            <m:r>
              <m:t>C</m:t>
            </m:r>
          </m:e>
          <m:sub>
            <m:r>
              <m:t>A</m:t>
            </m:r>
          </m:sub>
        </m:sSub>
        <m:r>
          <m:t>=</m:t>
        </m:r>
        <m:f>
          <m:fPr>
            <m:type m:val="bar"/>
          </m:fPr>
          <m:num>
            <m:r>
              <m:t>4π</m:t>
            </m:r>
            <m:sSub>
              <m:e>
                <m:r>
                  <m:t>A</m:t>
                </m:r>
              </m:e>
              <m:sub>
                <m:r>
                  <m:t>A</m:t>
                </m:r>
              </m:sub>
            </m:sSub>
          </m:num>
          <m:den>
            <m:sSubSup>
              <m:e>
                <m:r>
                  <m:t>P</m:t>
                </m:r>
              </m:e>
              <m:sub>
                <m:r>
                  <m:t>A</m:t>
                </m:r>
              </m:sub>
              <m:sup>
                <m:r>
                  <m:t>2</m:t>
                </m:r>
              </m:sup>
            </m:sSubSup>
          </m:den>
        </m:f>
        <m:r>
          <m:t>=</m:t>
        </m:r>
        <m:f>
          <m:fPr>
            <m:type m:val="bar"/>
          </m:fPr>
          <m:num>
            <m:r>
              <m:t>4×3.14159×28.27</m:t>
            </m:r>
          </m:num>
          <m:den>
            <m:r>
              <m:t>(18.85</m:t>
            </m:r>
            <m:sSup>
              <m:e>
                <m:r>
                  <m:t>)</m:t>
                </m:r>
              </m:e>
              <m:sup>
                <m:r>
                  <m:t>2</m:t>
                </m:r>
              </m:sup>
            </m:sSup>
          </m:den>
        </m:f>
        <m:r>
          <m:t>=</m:t>
        </m:r>
        <m:f>
          <m:fPr>
            <m:type m:val="bar"/>
          </m:fPr>
          <m:num>
            <m:r>
              <m:t>355.249</m:t>
            </m:r>
          </m:num>
          <m:den>
            <m:r>
              <m:t>355.3225</m:t>
            </m:r>
          </m:den>
        </m:f>
        <m:r>
          <m:t>≈0.9998≈1.00</m:t>
        </m:r>
      </m:oMath>
    </w:p>
    <w:p>
      <w:pPr>
        <w:spacing w:before="0" w:after="80" w:line="276" w:lineRule="auto"/>
      </w:pPr>
      <w:r>
        <w:rPr>
          <w:rFonts w:ascii="Calibri" w:hAnsi="Calibri"/>
          <w:i/>
          <w:color w:val="2D3748"/>
          <w:sz w:val="22"/>
        </w:rPr>
        <w:t>(Bentuk kanopi bundar simetris sempurna, indikasi tanaman sehat tanpa gangguan pertumbuhan).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Kalkulasi Rasio Kebulatan Pohon B ($C_B$):</w:t>
      </w:r>
    </w:p>
    <w:p>
      <w:pPr>
        <w:spacing w:before="120" w:after="120"/>
        <w:jc w:val="center"/>
      </w:pPr>
      <m:oMath xmlns:mml="http://www.w3.org/1998/Math/MathML">
        <m:sSub>
          <m:e>
            <m:r>
              <m:t>C</m:t>
            </m:r>
          </m:e>
          <m:sub>
            <m:r>
              <m:t>B</m:t>
            </m:r>
          </m:sub>
        </m:sSub>
        <m:r>
          <m:t>=</m:t>
        </m:r>
        <m:f>
          <m:fPr>
            <m:type m:val="bar"/>
          </m:fPr>
          <m:num>
            <m:r>
              <m:t>4π</m:t>
            </m:r>
            <m:sSub>
              <m:e>
                <m:r>
                  <m:t>A</m:t>
                </m:r>
              </m:e>
              <m:sub>
                <m:r>
                  <m:t>B</m:t>
                </m:r>
              </m:sub>
            </m:sSub>
          </m:num>
          <m:den>
            <m:sSubSup>
              <m:e>
                <m:r>
                  <m:t>P</m:t>
                </m:r>
              </m:e>
              <m:sub>
                <m:r>
                  <m:t>B</m:t>
                </m:r>
              </m:sub>
              <m:sup>
                <m:r>
                  <m:t>2</m:t>
                </m:r>
              </m:sup>
            </m:sSubSup>
          </m:den>
        </m:f>
        <m:r>
          <m:t>=</m:t>
        </m:r>
        <m:f>
          <m:fPr>
            <m:type m:val="bar"/>
          </m:fPr>
          <m:num>
            <m:r>
              <m:t>4×3.14159×28.27</m:t>
            </m:r>
          </m:num>
          <m:den>
            <m:r>
              <m:t>(32.50</m:t>
            </m:r>
            <m:sSup>
              <m:e>
                <m:r>
                  <m:t>)</m:t>
                </m:r>
              </m:e>
              <m:sup>
                <m:r>
                  <m:t>2</m:t>
                </m:r>
              </m:sup>
            </m:sSup>
          </m:den>
        </m:f>
        <m:r>
          <m:t>=</m:t>
        </m:r>
        <m:f>
          <m:fPr>
            <m:type m:val="bar"/>
          </m:fPr>
          <m:num>
            <m:r>
              <m:t>355.249</m:t>
            </m:r>
          </m:num>
          <m:den>
            <m:r>
              <m:t>1056.25</m:t>
            </m:r>
          </m:den>
        </m:f>
        <m:r>
          <m:t>≈0.336</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Komparatif &amp; Argumentasi Diagnostik Industri:</w:t>
      </w:r>
    </w:p>
    <w:p>
      <w:pPr>
        <w:pStyle w:val="ListBullet"/>
        <w:spacing w:before="0" w:after="40" w:line="276" w:lineRule="auto"/>
        <w:ind w:left="720"/>
      </w:pPr>
      <w:r>
        <w:rPr>
          <w:rFonts w:ascii="Calibri" w:hAnsi="Calibri"/>
          <w:color w:val="2D3748"/>
          <w:sz w:val="22"/>
        </w:rPr>
        <w:t xml:space="preserve">Nilai rasio kebulatan anjlok drastis dari </w:t>
      </w:r>
      <m:oMath xmlns:mml="http://www.w3.org/1998/Math/MathML">
        <m:r>
          <m:t>1.00</m:t>
        </m:r>
      </m:oMath>
      <w:r>
        <w:rPr>
          <w:rFonts w:ascii="Calibri" w:hAnsi="Calibri"/>
          <w:color w:val="2D3748"/>
          <w:sz w:val="22"/>
        </w:rPr>
        <w:t xml:space="preserve"> menjadi </w:t>
      </w:r>
      <m:oMath xmlns:mml="http://www.w3.org/1998/Math/MathML">
        <m:r>
          <m:t>0.336</m:t>
        </m:r>
      </m:oMath>
      <w:r>
        <w:rPr>
          <w:rFonts w:ascii="Calibri" w:hAnsi="Calibri"/>
          <w:color w:val="2D3748"/>
          <w:sz w:val="22"/>
        </w:rPr>
        <w:t xml:space="preserve"> (penurunan sebesar </w:t>
      </w:r>
      <m:oMath xmlns:mml="http://www.w3.org/1998/Math/MathML">
        <m:r>
          <m:t>66.4%</m:t>
        </m:r>
      </m:oMath>
      <w:r>
        <w:rPr>
          <w:rFonts w:ascii="Calibri" w:hAnsi="Calibri"/>
          <w:color w:val="2D3748"/>
          <w:sz w:val="22"/>
        </w:rPr>
        <w:t>).</w:t>
      </w:r>
    </w:p>
    <w:p>
      <w:pPr>
        <w:pStyle w:val="ListBullet"/>
        <w:spacing w:before="0" w:after="40" w:line="276" w:lineRule="auto"/>
        <w:ind w:left="720"/>
      </w:pPr>
      <w:r>
        <w:rPr>
          <w:rFonts w:ascii="Calibri" w:hAnsi="Calibri"/>
          <w:b/>
          <w:color w:val="2D3748"/>
          <w:sz w:val="22"/>
        </w:rPr>
        <w:t>Mekanisme Saintifik</w:t>
      </w:r>
      <w:r>
        <w:rPr>
          <w:rFonts w:ascii="Calibri" w:hAnsi="Calibri"/>
          <w:color w:val="2D3748"/>
          <w:sz w:val="22"/>
        </w:rPr>
        <w:t>: Serangan hama pemakan pelepah (</w:t>
      </w:r>
      <w:r>
        <w:rPr>
          <w:rFonts w:ascii="Calibri" w:hAnsi="Calibri"/>
          <w:i/>
          <w:color w:val="2D3748"/>
          <w:sz w:val="22"/>
        </w:rPr>
        <w:t>Oryctes rhinoceros</w:t>
      </w:r>
      <w:r>
        <w:rPr>
          <w:rFonts w:ascii="Calibri" w:hAnsi="Calibri"/>
          <w:color w:val="2D3748"/>
          <w:sz w:val="22"/>
        </w:rPr>
        <w:t>) atau ulat api memotong sebagian pelepah daun muda, menciptakan lekukan-lekukan patahan yang sangat bergerigi. Lekukan tajam ini melipatgandakan panjang perimeter (</w:t>
      </w:r>
      <m:oMath xmlns:mml="http://www.w3.org/1998/Math/MathML">
        <m:r>
          <m:t>P</m:t>
        </m:r>
      </m:oMath>
      <w:r>
        <w:rPr>
          <w:rFonts w:ascii="Calibri" w:hAnsi="Calibri"/>
          <w:color w:val="2D3748"/>
          <w:sz w:val="22"/>
        </w:rPr>
        <w:t xml:space="preserve"> naik dari </w:t>
      </w:r>
      <m:oMath xmlns:mml="http://www.w3.org/1998/Math/MathML">
        <m:r>
          <m:t>18.85</m:t>
        </m:r>
        <m:r>
          <m:rPr>
            <m:nor/>
          </m:rPr>
          <m:t> m</m:t>
        </m:r>
      </m:oMath>
      <w:r>
        <w:rPr>
          <w:rFonts w:ascii="Calibri" w:hAnsi="Calibri"/>
          <w:color w:val="2D3748"/>
          <w:sz w:val="22"/>
        </w:rPr>
        <w:t xml:space="preserve"> menjadi </w:t>
      </w:r>
      <m:oMath xmlns:mml="http://www.w3.org/1998/Math/MathML">
        <m:r>
          <m:t>32.50</m:t>
        </m:r>
        <m:r>
          <m:rPr>
            <m:nor/>
          </m:rPr>
          <m:t> m</m:t>
        </m:r>
      </m:oMath>
      <w:r>
        <w:rPr>
          <w:rFonts w:ascii="Calibri" w:hAnsi="Calibri"/>
          <w:color w:val="2D3748"/>
          <w:sz w:val="22"/>
        </w:rPr>
        <w:t>) meskipun luas tutupan tajuk biomassa masih tampak sama.</w:t>
      </w:r>
    </w:p>
    <w:p>
      <w:pPr>
        <w:pStyle w:val="ListBullet"/>
        <w:spacing w:before="0" w:after="40" w:line="276" w:lineRule="auto"/>
        <w:ind w:left="720"/>
      </w:pPr>
      <w:r>
        <w:rPr>
          <w:rFonts w:ascii="Calibri" w:hAnsi="Calibri"/>
          <w:b/>
          <w:color w:val="2D3748"/>
          <w:sz w:val="22"/>
        </w:rPr>
        <w:t>Keunggulan Diagnostik</w:t>
      </w:r>
      <w:r>
        <w:rPr>
          <w:rFonts w:ascii="Calibri" w:hAnsi="Calibri"/>
          <w:color w:val="2D3748"/>
          <w:sz w:val="22"/>
        </w:rPr>
        <w:t>: Karena perimeter dikuadratkan pada penyebut (</w:t>
      </w:r>
      <m:oMath xmlns:mml="http://www.w3.org/1998/Math/MathML">
        <m:sSup>
          <m:e>
            <m:r>
              <m:t>P</m:t>
            </m:r>
          </m:e>
          <m:sup>
            <m:r>
              <m:t>2</m:t>
            </m:r>
          </m:sup>
        </m:sSup>
      </m:oMath>
      <w:r>
        <w:rPr>
          <w:rFonts w:ascii="Calibri" w:hAnsi="Calibri"/>
          <w:color w:val="2D3748"/>
          <w:sz w:val="22"/>
        </w:rPr>
        <w:t>), metrik Circularity bekerja sebagai penguat non-linier yang sangat sensitif terhadap asimetri tajuk. Sistem inspeksi drone otomatis dapat menetapkan ambang batas peringatan dini (</w:t>
      </w:r>
      <m:oMath xmlns:mml="http://www.w3.org/1998/Math/MathML">
        <m:r>
          <m:t>C&lt;0.70</m:t>
        </m:r>
      </m:oMath>
      <w:r>
        <w:rPr>
          <w:rFonts w:ascii="Calibri" w:hAnsi="Calibri"/>
          <w:color w:val="2D3748"/>
          <w:sz w:val="22"/>
        </w:rPr>
        <w:t>) untuk mendeteksi pohon yang terserang hama berminggu-minggu sebelum tanaman mengalami defoliasi total.</w:t>
      </w:r>
    </w:p>
    <w:p>
      <w:pPr>
        <w:spacing w:before="120" w:after="120"/>
      </w:pPr>
      <w:r>
        <w:rPr>
          <w:color w:val="CBD5E0"/>
          <w:sz w:val="16"/>
        </w:rPr>
        <w:t>―――――――――――――――――――――――――――――――――――――――――――――</w:t>
      </w:r>
    </w:p>
    <w:p>
      <w:pPr>
        <w:keepNext/>
        <w:spacing w:before="240" w:after="80"/>
      </w:pPr>
      <w:r>
        <w:rPr>
          <w:rFonts w:ascii="Calibri" w:hAnsi="Calibri"/>
          <w:b/>
          <w:color w:val="2B6CB0"/>
          <w:sz w:val="28"/>
        </w:rPr>
        <w:t>3. Kunci Jawaban &amp; Implementasi Kode Solusi Praktikum</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br/>
              <w:t>def full_canopy_morphology_and_census(raw_binary_mask, gsd_m=0.035, min_area_m2=15.0):</w:t>
              <w:br/>
              <w:t xml:space="preserve">    """</w:t>
              <w:br/>
              <w:t xml:space="preserve">    Pipeline lengkap pembersihan morfologi dan sensus tegakan pohon sawit:</w:t>
              <w:br/>
              <w:t xml:space="preserve">    1. Opening (pembersihan derau gulma)</w:t>
              <w:br/>
              <w:t xml:space="preserve">    2. Closing (penutupan lubang bayangan pelepah)</w:t>
              <w:br/>
              <w:t xml:space="preserve">    3. Ekstraksi kontur luar dan filtering luas area</w:t>
              <w:br/>
              <w:t xml:space="preserve">    4. Perhitungan centroid, CPA (m^2), dan klasifikasi simetri tajuk</w:t>
              <w:br/>
              <w:t xml:space="preserve">    """</w:t>
              <w:br/>
              <w:t xml:space="preserve">    # 1. Elemen penstruktur elips</w:t>
              <w:br/>
              <w:t xml:space="preserve">    se = cv2.getStructuringElement(cv2.MORPH_ELLIPSE, (9, 9))</w:t>
              <w:br/>
              <w:t xml:space="preserve">    </w:t>
              <w:br/>
              <w:t xml:space="preserve">    # 2. Opening dilanjutkan Closing</w:t>
              <w:br/>
              <w:t xml:space="preserve">    opened = cv2.morphologyEx(raw_binary_mask, cv2.MORPH_OPEN, se)</w:t>
              <w:br/>
              <w:t xml:space="preserve">    cleaned = cv2.morphologyEx(opened, cv2.MORPH_CLOSE, se)</w:t>
              <w:br/>
              <w:t xml:space="preserve">    </w:t>
              <w:br/>
              <w:t xml:space="preserve">    # 3. Deteksi kontur eksternal</w:t>
              <w:br/>
              <w:t xml:space="preserve">    contours, _ = cv2.findContours(cleaned, cv2.RETR_EXTERNAL, cv2.CHAIN_APPROX_SIMPLE)</w:t>
              <w:br/>
              <w:t xml:space="preserve">    </w:t>
              <w:br/>
              <w:t xml:space="preserve">    min_area_px = min_area_m2 / (gsd_m ** 2)</w:t>
              <w:br/>
              <w:t xml:space="preserve">    census_results = []</w:t>
              <w:br/>
              <w:t xml:space="preserve">    </w:t>
              <w:br/>
              <w:t xml:space="preserve">    for idx, cnt in enumerate(contours):</w:t>
              <w:br/>
              <w:t xml:space="preserve">        area_px = cv2.contourArea(cnt)</w:t>
              <w:br/>
              <w:t xml:space="preserve">        if area_px &lt; min_area_px:</w:t>
              <w:br/>
              <w:t xml:space="preserve">            continue</w:t>
              <w:br/>
              <w:t xml:space="preserve">            </w:t>
              <w:br/>
              <w:t xml:space="preserve">        perimeter_px = cv2.arcLength(cnt, closed=True)</w:t>
              <w:br/>
              <w:t xml:space="preserve">        M = cv2.moments(cnt)</w:t>
              <w:br/>
              <w:t xml:space="preserve">        cx = int(M['m10'] / M['m00']) if M['m00'] &gt; 0 else 0</w:t>
              <w:br/>
              <w:t xml:space="preserve">        cy = int(M['m01'] / M['m00']) if M['m00'] &gt; 0 else 0</w:t>
              <w:br/>
              <w:t xml:space="preserve">        </w:t>
              <w:br/>
              <w:t xml:space="preserve">        circularity = (4.0 * np.pi * area_px) / (perimeter_px**2) if perimeter_px &gt; 0 else 0</w:t>
              <w:br/>
              <w:t xml:space="preserve">        </w:t>
              <w:br/>
              <w:t xml:space="preserve">        census_results.append({</w:t>
              <w:br/>
              <w:t xml:space="preserve">            'tree_id': len(census_results) + 1,</w:t>
              <w:br/>
              <w:t xml:space="preserve">            'centroid': (cx, cy),</w:t>
              <w:br/>
              <w:t xml:space="preserve">            'cpa_m2': area_px * (gsd_m ** 2),</w:t>
              <w:br/>
              <w:t xml:space="preserve">            'circularity': circularity,</w:t>
              <w:br/>
              <w:t xml:space="preserve">            'status': 'Simetris Sehat' if circularity &gt;= 0.80 else 'Asimetris Rusak'</w:t>
              <w:br/>
              <w:t xml:space="preserve">        })</w:t>
              <w:br/>
              <w:t xml:space="preserve">        </w:t>
              <w:br/>
              <w:t xml:space="preserve">    return cleaned, census_results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Rubrik Penilaian Holistik &amp; Pedoman Skoring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Utama</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Ketepatan Teori Morfologi &amp; Momen Spasial</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prinsip himpunan erosi, dilasi, sifat idempoten opening/closing, serta keterkaitan momen spasial secara mendalam.</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Kalkulasi Numerik &amp; Analisis Diagnostik HOTS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Menghitung erosi/dilasi 1D, momen centroid, konversi skala GSD, dan evaluasi rasio kebulatan kanopi secara presisi dan sistematis.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Kode OpenCV &amp; Rekayasa Fitur</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Mengembangkan fungsi sensus pohon modular menggunakan kernel elips, filtering kontur berdasar luas, dan ekstraksi geometri lengkap.</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Kerapian Dokumentasi &amp; Komentar Ilmiah</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Menyajikan laporan rapi, bebas dari istilah terlarang, dan berfokus pada pemecahan masalah nyata industri agrokompleks.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