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5.7: Evaluasi Model dalam Machine Learning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5.7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5.6 (Proses Training Model)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335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57654c1617a27e0fd9aedf22a37a5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klasifikasi metrik evaluasi model prediktif untuk tugas regresi (MSE, RMSE, MAE, MAPE,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) dan klasifikasi biner/multi-kelas.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kelemahan metrik akurasi sederhana (</w:t>
      </w:r>
      <w:r>
        <w:rPr>
          <w:rFonts w:ascii="Calibri" w:hAnsi="Calibri"/>
          <w:i/>
          <w:color w:val="2D3748"/>
          <w:sz w:val="22"/>
        </w:rPr>
        <w:t>Accuracy Paradox</w:t>
      </w:r>
      <w:r>
        <w:rPr>
          <w:rFonts w:ascii="Calibri" w:hAnsi="Calibri"/>
          <w:color w:val="2D3748"/>
          <w:sz w:val="22"/>
        </w:rPr>
        <w:t>) pada dataset penyakit kebun dengan distribusi kelas sangat timpang.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kalkulasi metrik Presisi, Sensitivitas (Recall), dan F1-Score untuk mengukur kinerja deteksi dini serangan Ganoderma.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Menyusun (C3)</w:t>
      </w:r>
      <w:r>
        <w:rPr>
          <w:rFonts w:ascii="Calibri" w:hAnsi="Calibri"/>
          <w:color w:val="2D3748"/>
          <w:sz w:val="22"/>
        </w:rPr>
        <w:t xml:space="preserve"> ringkasan laporan evaluasi menyeluruh (</w:t>
      </w:r>
      <w:r>
        <w:rPr>
          <w:rFonts w:ascii="Calibri" w:hAnsi="Calibri"/>
          <w:i/>
          <w:color w:val="2D3748"/>
          <w:sz w:val="22"/>
        </w:rPr>
        <w:t>Classification Report</w:t>
      </w:r>
      <w:r>
        <w:rPr>
          <w:rFonts w:ascii="Calibri" w:hAnsi="Calibri"/>
          <w:color w:val="2D3748"/>
          <w:sz w:val="22"/>
        </w:rPr>
        <w:t>) yang mengaitkan metrik statistik dengan implikasi biaya operasional di perkebunan.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Menghitung dan menginterpretasikan metrik performa regresi: </w:t>
      </w:r>
      <w:r>
        <w:rPr>
          <w:rFonts w:ascii="Calibri" w:hAnsi="Calibri"/>
          <w:i/>
          <w:color w:val="2D3748"/>
          <w:sz w:val="22"/>
        </w:rPr>
        <w:t>Mean Absolute Error</w:t>
      </w:r>
      <w:r>
        <w:rPr>
          <w:rFonts w:ascii="Calibri" w:hAnsi="Calibri"/>
          <w:color w:val="2D3748"/>
          <w:sz w:val="22"/>
        </w:rPr>
        <w:t xml:space="preserve"> (MAE), </w:t>
      </w:r>
      <w:r>
        <w:rPr>
          <w:rFonts w:ascii="Calibri" w:hAnsi="Calibri"/>
          <w:i/>
          <w:color w:val="2D3748"/>
          <w:sz w:val="22"/>
        </w:rPr>
        <w:t>Root Mean Squared Error</w:t>
      </w:r>
      <w:r>
        <w:rPr>
          <w:rFonts w:ascii="Calibri" w:hAnsi="Calibri"/>
          <w:color w:val="2D3748"/>
          <w:sz w:val="22"/>
        </w:rPr>
        <w:t xml:space="preserve"> (RMSE), </w:t>
      </w:r>
      <w:r>
        <w:rPr>
          <w:rFonts w:ascii="Calibri" w:hAnsi="Calibri"/>
          <w:i/>
          <w:color w:val="2D3748"/>
          <w:sz w:val="22"/>
        </w:rPr>
        <w:t>Mean Absolute Percentage Error</w:t>
      </w:r>
      <w:r>
        <w:rPr>
          <w:rFonts w:ascii="Calibri" w:hAnsi="Calibri"/>
          <w:color w:val="2D3748"/>
          <w:sz w:val="22"/>
        </w:rPr>
        <w:t xml:space="preserve"> (MAPE), serta Koefisien Determinasi (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dan Adjusted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Mengonstruksi matriks konfusi (</w:t>
      </w:r>
      <m:oMath xmlns:mml="http://www.w3.org/1998/Math/MathML">
        <m:r>
          <m:t>2×2</m:t>
        </m:r>
      </m:oMath>
      <w:r>
        <w:rPr>
          <w:rFonts w:ascii="Calibri" w:hAnsi="Calibri"/>
          <w:color w:val="2D3748"/>
          <w:sz w:val="22"/>
        </w:rPr>
        <w:t xml:space="preserve"> dan multi-kelas) serta menurunkan formulasi </w:t>
      </w:r>
      <w:r>
        <w:rPr>
          <w:rFonts w:ascii="Calibri" w:hAnsi="Calibri"/>
          <w:i/>
          <w:color w:val="2D3748"/>
          <w:sz w:val="22"/>
        </w:rPr>
        <w:t>Accuracy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(Sensitivitas), </w:t>
      </w:r>
      <w:r>
        <w:rPr>
          <w:rFonts w:ascii="Calibri" w:hAnsi="Calibri"/>
          <w:i/>
          <w:color w:val="2D3748"/>
          <w:sz w:val="22"/>
        </w:rPr>
        <w:t>Specificity</w:t>
      </w:r>
      <w:r>
        <w:rPr>
          <w:rFonts w:ascii="Calibri" w:hAnsi="Calibri"/>
          <w:color w:val="2D3748"/>
          <w:sz w:val="22"/>
        </w:rPr>
        <w:t xml:space="preserve">, dan </w:t>
      </w:r>
      <m:oMath xmlns:mml="http://www.w3.org/1998/Math/MathML">
        <m:sSub>
          <m:e>
            <m:r>
              <m:t>F</m:t>
            </m:r>
          </m:e>
          <m:sub>
            <m:r>
              <m:t>β</m:t>
            </m:r>
          </m:sub>
        </m:sSub>
      </m:oMath>
      <w:r>
        <w:rPr>
          <w:rFonts w:ascii="Calibri" w:hAnsi="Calibri"/>
          <w:color w:val="2D3748"/>
          <w:sz w:val="22"/>
        </w:rPr>
        <w:t>-Score.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Menjelaskan secara matematis paradoks akurasi (</w:t>
      </w:r>
      <w:r>
        <w:rPr>
          <w:rFonts w:ascii="Calibri" w:hAnsi="Calibri"/>
          <w:i/>
          <w:color w:val="2D3748"/>
          <w:sz w:val="22"/>
        </w:rPr>
        <w:t>accuracy paradox</w:t>
      </w:r>
      <w:r>
        <w:rPr>
          <w:rFonts w:ascii="Calibri" w:hAnsi="Calibri"/>
          <w:color w:val="2D3748"/>
          <w:sz w:val="22"/>
        </w:rPr>
        <w:t>) pada himpunan data dengan distribusi kelas sangat timpang (</w:t>
      </w:r>
      <w:r>
        <w:rPr>
          <w:rFonts w:ascii="Calibri" w:hAnsi="Calibri"/>
          <w:i/>
          <w:color w:val="2D3748"/>
          <w:sz w:val="22"/>
        </w:rPr>
        <w:t>highly imbalanced data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Menganalisis kurva </w:t>
      </w:r>
      <w:r>
        <w:rPr>
          <w:rFonts w:ascii="Calibri" w:hAnsi="Calibri"/>
          <w:i/>
          <w:color w:val="2D3748"/>
          <w:sz w:val="22"/>
        </w:rPr>
        <w:t>Receiver Operating Characteristic</w:t>
      </w:r>
      <w:r>
        <w:rPr>
          <w:rFonts w:ascii="Calibri" w:hAnsi="Calibri"/>
          <w:color w:val="2D3748"/>
          <w:sz w:val="22"/>
        </w:rPr>
        <w:t xml:space="preserve"> (ROC), menghitung nilai </w:t>
      </w:r>
      <w:r>
        <w:rPr>
          <w:rFonts w:ascii="Calibri" w:hAnsi="Calibri"/>
          <w:i/>
          <w:color w:val="2D3748"/>
          <w:sz w:val="22"/>
        </w:rPr>
        <w:t>Area Under Curve</w:t>
      </w:r>
      <w:r>
        <w:rPr>
          <w:rFonts w:ascii="Calibri" w:hAnsi="Calibri"/>
          <w:color w:val="2D3748"/>
          <w:sz w:val="22"/>
        </w:rPr>
        <w:t xml:space="preserve"> (AUC), serta memetakan </w:t>
      </w:r>
      <w:r>
        <w:rPr>
          <w:rFonts w:ascii="Calibri" w:hAnsi="Calibri"/>
          <w:i/>
          <w:color w:val="2D3748"/>
          <w:sz w:val="22"/>
        </w:rPr>
        <w:t>trade-off</w:t>
      </w:r>
      <w:r>
        <w:rPr>
          <w:rFonts w:ascii="Calibri" w:hAnsi="Calibri"/>
          <w:color w:val="2D3748"/>
          <w:sz w:val="22"/>
        </w:rPr>
        <w:t xml:space="preserve"> antara presisi dan sensitivitas.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Terampil memilih metrik evaluasi yang selaras dengan tujuan operasional: kapan memprioritaskan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(misalnya deteksi dini patogen karantina tanaman) dan kapan memprioritaskan 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 xml:space="preserve"> (misalnya automasi penyemprotan herbisida selektif dosis tinggi).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menyetel ambang batas keputusan probabilitas (</w:t>
      </w:r>
      <w:r>
        <w:rPr>
          <w:rFonts w:ascii="Calibri" w:hAnsi="Calibri"/>
          <w:i/>
          <w:color w:val="2D3748"/>
          <w:sz w:val="22"/>
        </w:rPr>
        <w:t>decision threshold</w:t>
      </w:r>
      <w:r>
        <w:rPr>
          <w:rFonts w:ascii="Calibri" w:hAnsi="Calibri"/>
          <w:color w:val="2D3748"/>
          <w:sz w:val="22"/>
        </w:rPr>
        <w:t>) guna meminimalkan kerugian finansial riil menggunakan matriks biaya (</w:t>
      </w:r>
      <w:r>
        <w:rPr>
          <w:rFonts w:ascii="Calibri" w:hAnsi="Calibri"/>
          <w:i/>
          <w:color w:val="2D3748"/>
          <w:sz w:val="22"/>
        </w:rPr>
        <w:t>cost matrix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Mampu melakukan audit performa model pembelajaran tak terawasi (</w:t>
      </w:r>
      <w:r>
        <w:rPr>
          <w:rFonts w:ascii="Calibri" w:hAnsi="Calibri"/>
          <w:i/>
          <w:color w:val="2D3748"/>
          <w:sz w:val="22"/>
        </w:rPr>
        <w:t>unsupervised clustering</w:t>
      </w:r>
      <w:r>
        <w:rPr>
          <w:rFonts w:ascii="Calibri" w:hAnsi="Calibri"/>
          <w:color w:val="2D3748"/>
          <w:sz w:val="22"/>
        </w:rPr>
        <w:t>) menggunakan koefisien siluet (</w:t>
      </w:r>
      <w:r>
        <w:rPr>
          <w:rFonts w:ascii="Calibri" w:hAnsi="Calibri"/>
          <w:i/>
          <w:color w:val="2D3748"/>
          <w:sz w:val="22"/>
        </w:rPr>
        <w:t>silhouette score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Landasan Teoretis: Hakikat Evaluasi Model Pembelajaran Mesin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Evaluasi model bertujuan mengukur kapasitas generalisasi hipotesis pembelajar </w:t>
      </w:r>
      <m:oMath xmlns:mml="http://www.w3.org/1998/Math/MathML">
        <m:r>
          <m:t>h(𝐱)</m:t>
        </m:r>
      </m:oMath>
      <w:r>
        <w:rPr>
          <w:rFonts w:ascii="Calibri" w:hAnsi="Calibri"/>
          <w:color w:val="2D3748"/>
          <w:sz w:val="22"/>
        </w:rPr>
        <w:t xml:space="preserve"> pada data uji independen </w:t>
      </w:r>
      <m:oMath xmlns:mml="http://www.w3.org/1998/Math/MathML">
        <m:sSub>
          <m:e>
            <m:r>
              <m:t>𝒟</m:t>
            </m:r>
          </m:e>
          <m:sub>
            <m:r>
              <m:rPr>
                <m:nor/>
              </m:rPr>
              <m:t>test</m:t>
            </m:r>
          </m:sub>
        </m:sSub>
        <m:r>
          <m:t>={(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i=1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</m:sup>
        </m:sSubSup>
      </m:oMath>
      <w:r>
        <w:rPr>
          <w:rFonts w:ascii="Calibri" w:hAnsi="Calibri"/>
          <w:color w:val="2D3748"/>
          <w:sz w:val="22"/>
        </w:rPr>
        <w:t xml:space="preserve"> yang belum pernah terlibat dalam proses pencarian parameter: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ℛ</m:t>
            </m:r>
          </m:e>
          <m:sub>
            <m:r>
              <m:rPr>
                <m:nor/>
              </m:rPr>
              <m:t>emp</m:t>
            </m:r>
          </m:sub>
        </m:sSub>
        <m:r>
          <m:t>(h)=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</m:sup>
          <m:e/>
        </m:nary>
        <m:r>
          <m:t>ℓ(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,h(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ℛ</m:t>
            </m:r>
          </m:e>
          <m:sub>
            <m:r>
              <m:rPr>
                <m:nor/>
              </m:rPr>
              <m:t>emp</m:t>
            </m:r>
          </m:sub>
        </m:sSub>
        <m:r>
          <m:t>(h)</m:t>
        </m:r>
      </m:oMath>
      <w:r>
        <w:rPr>
          <w:rFonts w:ascii="Calibri" w:hAnsi="Calibri"/>
          <w:color w:val="2D3748"/>
          <w:sz w:val="22"/>
        </w:rPr>
        <w:t xml:space="preserve"> adalah risiko empiris (</w:t>
      </w:r>
      <w:r>
        <w:rPr>
          <w:rFonts w:ascii="Calibri" w:hAnsi="Calibri"/>
          <w:i/>
          <w:color w:val="2D3748"/>
          <w:sz w:val="22"/>
        </w:rPr>
        <w:t>empirical risk</w:t>
      </w:r>
      <w:r>
        <w:rPr>
          <w:rFonts w:ascii="Calibri" w:hAnsi="Calibri"/>
          <w:color w:val="2D3748"/>
          <w:sz w:val="22"/>
        </w:rPr>
        <w:t xml:space="preserve">) atau rata-rata kerugian pada data uji, </w:t>
      </w: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test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jumlah sampel data uji, </w:t>
      </w:r>
      <m:oMath xmlns:mml="http://www.w3.org/1998/Math/MathML">
        <m:r>
          <m:t>ℓ(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,h(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</m:t>
        </m:r>
      </m:oMath>
      <w:r>
        <w:rPr>
          <w:rFonts w:ascii="Calibri" w:hAnsi="Calibri"/>
          <w:color w:val="2D3748"/>
          <w:sz w:val="22"/>
        </w:rPr>
        <w:t xml:space="preserve"> adalah fungsi kerugian per sampel antara target aktual </w:t>
      </w:r>
      <m:oMath xmlns:mml="http://www.w3.org/1998/Math/MathML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prediksi model </w:t>
      </w:r>
      <m:oMath xmlns:mml="http://www.w3.org/1998/Math/MathML">
        <m:r>
          <m:t>h(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"Risiko empiris dari hipotesis h sama dengan satu per n-test dikalikan jumlahan nilai fungsi kerugian L antara target y-i dan prediksi h dari x-i untuk i dari satu hingga n-test."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</w:t>
      </w:r>
      <m:oMath xmlns:mml="http://www.w3.org/1998/Math/MathML">
        <m:r>
          <m:t>ℓ(y,</m:t>
        </m:r>
        <m:acc>
          <m:accPr>
            <m:chr m:val="̂"/>
          </m:accPr>
          <m:e>
            <m:r>
              <m:t>y</m:t>
            </m:r>
          </m:e>
        </m:acc>
        <m:r>
          <m:t>)</m:t>
        </m:r>
      </m:oMath>
      <w:r>
        <w:rPr>
          <w:rFonts w:ascii="Calibri" w:hAnsi="Calibri"/>
          <w:color w:val="2D3748"/>
          <w:sz w:val="22"/>
        </w:rPr>
        <w:t xml:space="preserve"> melambangkan fungsi kerugian evaluatif. Metrik yang dipilih harus mampu merefleksikan konsekuensi operasional di lapangan secara objektif.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Metrik Kuantitatif Evaluasi Regresi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variabel target kontinu </w:t>
      </w:r>
      <m:oMath xmlns:mml="http://www.w3.org/1998/Math/MathML">
        <m:r>
          <m:t>y∈ℝ</m:t>
        </m:r>
      </m:oMath>
      <w:r>
        <w:rPr>
          <w:rFonts w:ascii="Calibri" w:hAnsi="Calibri"/>
          <w:color w:val="2D3748"/>
          <w:sz w:val="22"/>
        </w:rPr>
        <w:t xml:space="preserve">, evaluasi didasarkan pada besaran residu kesalahan </w:t>
      </w:r>
      <m:oMath xmlns:mml="http://www.w3.org/1998/Math/MathML">
        <m:sSub>
          <m:e>
            <m:r>
              <m:t>e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Metrik Evaluasi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Formulasi Matematis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Operasional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Kesesuaian Kasus Pertanian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Mean Absolute Error (MAE)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$\text{MAE} = \frac{1}{n} \sum_{i=1}^n \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y_i - \hat{y}_i\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$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Memiliki satuan fisik yang sama dengan target asli; memberikan bobot linier tanpa memperbesar pencilan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Estimasi tebal daging buah atau diameter batang kelapa sawit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Mean Squared Error (MSE)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rPr>
                  <m:nor/>
                </m:rPr>
                <m:t>MSE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/>
              </m:nary>
              <m: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Memiliki sifat diferensiabel mulus; sangat sensitif terhadap kesalahan estimasi besar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Optimasi matematis fungsi objektif model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Root Mean Squared Error (RMSE)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rPr>
                  <m:nor/>
                </m:rPr>
                <m:t>RMSE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/>
                  </m:nary>
                  <m: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Bersifat satu dimensi dengan target; memberikan penalti berat pada deviasi ekstrem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Prediksi tonase panen Tandan Buah Segar (TBS) per hektar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Mean Absolute Percentage Error (MAPE)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$\text{MAPE} = \frac{100\%}{n} \sum_{i=1}^n \left\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\frac{y_i - \hat{y}_i}{y_i} \right\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$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Bebas skala unit (persentase relatif); bias jika nilai riil </w:t>
            </w:r>
            <m:oMath xmlns:mml="http://www.w3.org/1998/Math/MathML"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mendekati angka nol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Peramalan fluktuasi harga komoditas CPO bulanan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Koefisien Determinasi ($R^2$)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=1−</m:t>
              </m:r>
              <m:f>
                <m:fPr>
                  <m:type m:val="bar"/>
                </m:fPr>
                <m:num>
                  <m:r>
                    <m:t>∑(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∑(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Mengukur proporsi variansi data target yang sukses dijelaskan oleh model (</w:t>
            </w: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≤1.0</m:t>
              </m:r>
            </m:oMath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Evaluasi kecocokan kurva respon pemupukan tanaman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Panduan Membaca Rumus Regresi Utama: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RMSE: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"Root Mean Squared Error sama dengan akar kuadrat dari satu per n dikalikan jumlah kuadrat residu antara y-i dan y-topi-i."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Koefisien Determinasi ($R^2$):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"R-kuadrat sama dengan satu dikurangi rasio antara jumlah kuadrat residu dan jumlah kuadrat total deviasi terhadap rata-rata y."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Penyesuaian Dimensi: Adjusted $R^2$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Penambahan variabel prediktor baru akan selalu menaikkan nilai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secara matematis, sekalipun variabel tersebut hanya berupa derau acak murni. Untuk mengoreksi bias tersebut, digunakan </w:t>
      </w:r>
      <w:r>
        <w:rPr>
          <w:rFonts w:ascii="Calibri" w:hAnsi="Calibri"/>
          <w:b/>
          <w:color w:val="2D3748"/>
          <w:sz w:val="22"/>
        </w:rPr>
        <w:t>Adjusted $R^2$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R^2_{\text{adj}} = 1 - \left[ \frac{(1 - R^2)(n - 1)}{n - d - 1} \right]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Sup>
          <m:e>
            <m:r>
              <m:t>R</m:t>
            </m:r>
          </m:e>
          <m:sub>
            <m:r>
              <m:rPr>
                <m:nor/>
              </m:rPr>
              <m:t>adj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adalah koefisien determinasi yang disesuaikan,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adalah koefisien determinasi standar,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adalah ukuran sampel data, dan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adalah banyaknya variabel fitur prediktor dalam model.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"R-kuadrat adjusted sama dengan satu dikurangi: kurung buka satu minus R-kuadrat dikalikan n minus satu, dibagi n minus d minus satu kurung tutup."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mana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menyatakan jumlah sampel dan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 xml:space="preserve"> melambangkan jumlah fitur prediktor. Jika fitur tambahan tidak memberikan kontribusi informatif yang signifikan, nilai </w:t>
      </w:r>
      <m:oMath xmlns:mml="http://www.w3.org/1998/Math/MathML">
        <m:sSubSup>
          <m:e>
            <m:r>
              <m:t>R</m:t>
            </m:r>
          </m:e>
          <m:sub>
            <m:r>
              <m:rPr>
                <m:nor/>
              </m:rPr>
              <m:t>adj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akan mengalami penurunan.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Metrik Kuantitatif Evaluasi Klasifikasi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tugas klasifikasi biner, hasil inferensi model terhadap label sejati dipetakan ke dalam </w:t>
      </w:r>
      <w:r>
        <w:rPr>
          <w:rFonts w:ascii="Calibri" w:hAnsi="Calibri"/>
          <w:b/>
          <w:color w:val="2D3748"/>
          <w:sz w:val="22"/>
        </w:rPr>
        <w:t>Matriks Konfusi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Confusion Matrix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71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ks_konfusi_dan_metrik_klasifika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Matriks Konfusi dan Metrik Klasifikasi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Komponen Matriks Konfusi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True Positive (TP)</w:t>
      </w:r>
      <w:r>
        <w:rPr>
          <w:rFonts w:ascii="Calibri" w:hAnsi="Calibri"/>
          <w:color w:val="2D3748"/>
          <w:sz w:val="22"/>
        </w:rPr>
        <w:t xml:space="preserve">: Sampel positif yang terklasifikasi secara benar sebagai positif (misal: pohon sawit terinfeksi jamur </w:t>
      </w:r>
      <w:r>
        <w:rPr>
          <w:rFonts w:ascii="Calibri" w:hAnsi="Calibri"/>
          <w:i/>
          <w:color w:val="2D3748"/>
          <w:sz w:val="22"/>
        </w:rPr>
        <w:t>Ganoderma</w:t>
      </w:r>
      <w:r>
        <w:rPr>
          <w:rFonts w:ascii="Calibri" w:hAnsi="Calibri"/>
          <w:color w:val="2D3748"/>
          <w:sz w:val="22"/>
        </w:rPr>
        <w:t xml:space="preserve"> terdeteksi sakit).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False Positive (FP - Galat Tipe I)</w:t>
      </w:r>
      <w:r>
        <w:rPr>
          <w:rFonts w:ascii="Calibri" w:hAnsi="Calibri"/>
          <w:color w:val="2D3748"/>
          <w:sz w:val="22"/>
        </w:rPr>
        <w:t>: Sampel negatif yang salah diklasifikasikan sebagai positif (alarm palsu; pohon sehat didiagnosis sakit).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False Negative (FN - Galat Tipe II)</w:t>
      </w:r>
      <w:r>
        <w:rPr>
          <w:rFonts w:ascii="Calibri" w:hAnsi="Calibri"/>
          <w:color w:val="2D3748"/>
          <w:sz w:val="22"/>
        </w:rPr>
        <w:t>: Sampel positif yang salah diklasifikasikan sebagai negatif (kegagalan deteksi fatal; pohon sakit didiagnosis sehat sehingga wabah meluas).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True Negative (TN)</w:t>
      </w:r>
      <w:r>
        <w:rPr>
          <w:rFonts w:ascii="Calibri" w:hAnsi="Calibri"/>
          <w:color w:val="2D3748"/>
          <w:sz w:val="22"/>
        </w:rPr>
        <w:t>: Sampel negatif yang terklasifikasi secara benar sebagai negatif (pohon sehat terdeteksi sehat).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Formulasi Metrik Turunan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Akurasi (*Accuracy*)</w:t>
      </w:r>
      <w:r>
        <w:rPr>
          <w:rFonts w:ascii="Calibri" w:hAnsi="Calibri"/>
          <w:color w:val="2D3748"/>
          <w:sz w:val="22"/>
        </w:rPr>
        <w:t>: Proporsi prediksi yang tepat dari total seluruh observasi: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t>TP+TN</m:t>
            </m:r>
          </m:num>
          <m:den>
            <m:r>
              <m:t>TP+TN+FP+FN</m:t>
            </m:r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"Akurasi sama dengan jumlah TP ditambah TN, dibagi total seluruh TP ditambah TN ditambah FP ditambah FN."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Presisi (*Precision*)</w:t>
      </w:r>
      <w:r>
        <w:rPr>
          <w:rFonts w:ascii="Calibri" w:hAnsi="Calibri"/>
          <w:color w:val="2D3748"/>
          <w:sz w:val="22"/>
        </w:rPr>
        <w:t>: Proporsi ketepatan di antara seluruh sampel yang diprediksi positif: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Precision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TP+FP</m:t>
            </m:r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"Presisi sama dengan TP dibagi jumlah TP ditambah FP."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Sensitivitas / Recall</w:t>
      </w:r>
      <w:r>
        <w:rPr>
          <w:rFonts w:ascii="Calibri" w:hAnsi="Calibri"/>
          <w:color w:val="2D3748"/>
          <w:sz w:val="22"/>
        </w:rPr>
        <w:t>: Kemampuan model menjaring seluruh kejadian positif sejati di lapangan: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Recall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TP+FN</m:t>
            </m:r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"Recall sama dengan TP dibagi jumlah TP ditambah FN."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Kekhususan (*Specificity*)</w:t>
      </w:r>
      <w:r>
        <w:rPr>
          <w:rFonts w:ascii="Calibri" w:hAnsi="Calibri"/>
          <w:color w:val="2D3748"/>
          <w:sz w:val="22"/>
        </w:rPr>
        <w:t>: Kemampuan model mendeteksi sampel negatif sejati: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Specificity</m:t>
        </m:r>
        <m:r>
          <m:t>=</m:t>
        </m:r>
        <m:f>
          <m:fPr>
            <m:type m:val="bar"/>
          </m:fPr>
          <m:num>
            <m:r>
              <m:t>TN</m:t>
            </m:r>
          </m:num>
          <m:den>
            <m:r>
              <m:t>TN+FP</m:t>
            </m:r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"Spesifisitas sama dengan TN dibagi jumlah TN ditambah FP."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$F_1$-Score</w:t>
      </w:r>
      <w:r>
        <w:rPr>
          <w:rFonts w:ascii="Calibri" w:hAnsi="Calibri"/>
          <w:color w:val="2D3748"/>
          <w:sz w:val="22"/>
        </w:rPr>
        <w:t>: Rerata harmonik antara Presisi dan Recall: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  <m:r>
          <m:t>=2×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×</m:t>
            </m:r>
            <m:r>
              <m:rPr>
                <m:nor/>
              </m:rPr>
              <m:t>Recall</m:t>
            </m:r>
          </m:num>
          <m:den>
            <m:r>
              <m:rPr>
                <m:nor/>
              </m:rPr>
              <m:t>Precision</m:t>
            </m:r>
            <m:r>
              <m:t>+</m:t>
            </m:r>
            <m:r>
              <m:rPr>
                <m:nor/>
              </m:rPr>
              <m:t>Recall</m:t>
            </m:r>
          </m:den>
        </m:f>
        <m:r>
          <m:t>=</m:t>
        </m:r>
        <m:f>
          <m:fPr>
            <m:type m:val="bar"/>
          </m:fPr>
          <m:num>
            <m:r>
              <m:t>2TP</m:t>
            </m:r>
          </m:num>
          <m:den>
            <m:r>
              <m:t>2TP+FP+FN</m:t>
            </m:r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"F-satu skor sama dengan dua dikalikan perkalian Presisi dan Recall, dibagi penjumlahan Presisi dan Recall."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Paradoks Akurasi pada Distribusi Timpang (*Imbalanced Data*)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Misalkan dalam perkebunan kelapa sawit seluas 1.000 hektar terdapat 100.000 pohon, di mana prevalensi penyakit busuk batang hanya menyerang </w:t>
      </w:r>
      <m:oMath xmlns:mml="http://www.w3.org/1998/Math/MathML">
        <m:r>
          <m:t>0.5%</m:t>
        </m:r>
      </m:oMath>
      <w:r>
        <w:rPr>
          <w:rFonts w:ascii="Calibri" w:hAnsi="Calibri"/>
          <w:color w:val="2D3748"/>
          <w:sz w:val="22"/>
        </w:rPr>
        <w:t xml:space="preserve"> populasi (500 pohon sakit, 99.500 pohon sehat).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Jika seorang perancang AI membuat model naif (</w:t>
      </w:r>
      <w:r>
        <w:rPr>
          <w:rFonts w:ascii="Calibri" w:hAnsi="Calibri"/>
          <w:i/>
          <w:color w:val="2D3748"/>
          <w:sz w:val="22"/>
        </w:rPr>
        <w:t>dummy classifier</w:t>
      </w:r>
      <w:r>
        <w:rPr>
          <w:rFonts w:ascii="Calibri" w:hAnsi="Calibri"/>
          <w:color w:val="2D3748"/>
          <w:sz w:val="22"/>
        </w:rPr>
        <w:t>) yang memprediksi seluruh pohon berstatus "SEHAT" tanpa komputasi: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Akurasi</m:t>
        </m:r>
        <m:r>
          <m:t>=</m:t>
        </m:r>
        <m:f>
          <m:fPr>
            <m:type m:val="bar"/>
          </m:fPr>
          <m:num>
            <m:r>
              <m:t>0+99500</m:t>
            </m:r>
          </m:num>
          <m:den>
            <m:r>
              <m:t>100000</m:t>
            </m:r>
          </m:den>
        </m:f>
        <m:r>
          <m:t>=99.5%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statistik di atas kertas, akurasi mencapai </w:t>
      </w:r>
      <m:oMath xmlns:mml="http://www.w3.org/1998/Math/MathML">
        <m:r>
          <m:t>99.5%</m:t>
        </m:r>
      </m:oMath>
      <w:r>
        <w:rPr>
          <w:rFonts w:ascii="Calibri" w:hAnsi="Calibri"/>
          <w:color w:val="2D3748"/>
          <w:sz w:val="22"/>
        </w:rPr>
        <w:t xml:space="preserve">. Namun secara operasional agronomis, sistem ini </w:t>
      </w:r>
      <w:r>
        <w:rPr>
          <w:rFonts w:ascii="Calibri" w:hAnsi="Calibri"/>
          <w:b/>
          <w:color w:val="2D3748"/>
          <w:sz w:val="22"/>
        </w:rPr>
        <w:t>tidak bernilai sama sekali</w:t>
      </w:r>
      <w:r>
        <w:rPr>
          <w:rFonts w:ascii="Calibri" w:hAnsi="Calibri"/>
          <w:color w:val="2D3748"/>
          <w:sz w:val="22"/>
        </w:rPr>
        <w:t xml:space="preserve"> karena nilai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untuk kelas pohon sakit adalah </w:t>
      </w:r>
      <m:oMath xmlns:mml="http://www.w3.org/1998/Math/MathML">
        <m:r>
          <m:t>0%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f>
          <m:fPr>
            <m:type m:val="lin"/>
          </m:fPr>
          <m:num>
            <m:r>
              <m:t>0</m:t>
            </m:r>
          </m:num>
          <m:den>
            <m:r>
              <m:t>500</m:t>
            </m:r>
          </m:den>
        </m:f>
      </m:oMath>
      <w:r>
        <w:rPr>
          <w:rFonts w:ascii="Calibri" w:hAnsi="Calibri"/>
          <w:color w:val="2D3748"/>
          <w:sz w:val="22"/>
        </w:rPr>
        <w:t>). Seluruh 500 pohon yang sakit terlewatkan dan wabah mematikan akan menular tanpa terdeteksi.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Analisis Diskriminasi Probabilistik: ROC-AUC dan Precision-Recall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Sebagian besar algoritma klasifikasi modern menghasilkan estimasi probabilitas kontinu </w:t>
      </w:r>
      <m:oMath xmlns:mml="http://www.w3.org/1998/Math/MathML">
        <m:acc>
          <m:accPr>
            <m:chr m:val="̂"/>
          </m:accPr>
          <m:e>
            <m:r>
              <m:t>p</m:t>
            </m:r>
          </m:e>
        </m:acc>
        <m:r>
          <m:t>(𝐱)=P(y=1∣𝐱)∈[0,1]</m:t>
        </m:r>
      </m:oMath>
      <w:r>
        <w:rPr>
          <w:rFonts w:ascii="Calibri" w:hAnsi="Calibri"/>
          <w:color w:val="2D3748"/>
          <w:sz w:val="22"/>
        </w:rPr>
        <w:t>. Keputusan kelas biner diambil dengan membandingkannya terhadap ambang batas (</w:t>
      </w:r>
      <w:r>
        <w:rPr>
          <w:rFonts w:ascii="Calibri" w:hAnsi="Calibri"/>
          <w:i/>
          <w:color w:val="2D3748"/>
          <w:sz w:val="22"/>
        </w:rPr>
        <w:t>threshold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τ∈[0,1]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1,</m:t>
              </m:r>
            </m:e>
            <m:e>
              <m:r>
                <m:rPr>
                  <m:nor/>
                </m:rPr>
                <m:t>jika 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t>(𝐱)≥τ</m:t>
              </m:r>
            </m:e>
          </m:mr>
          <m:mr>
            <m:e>
              <m:r>
                <m:t>0,</m:t>
              </m:r>
            </m:e>
            <m:e>
              <m:r>
                <m:rPr>
                  <m:nor/>
                </m:rPr>
                <m:t>jika 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t>(𝐱)&lt;τ</m:t>
              </m:r>
            </m:e>
          </m:mr>
        </m:m>
      </m:oMath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rva_roc_dan_precision_recall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Kurva ROC dan Precision-Recall Trade-off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Kurva ROC (*Receiver Operating Characteristic*)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Kurva ROC memetakan lintasan antara laju positif sejati (</w:t>
      </w:r>
      <w:r>
        <w:rPr>
          <w:rFonts w:ascii="Calibri" w:hAnsi="Calibri"/>
          <w:i/>
          <w:color w:val="2D3748"/>
          <w:sz w:val="22"/>
        </w:rPr>
        <w:t>True Positive Rate</w:t>
      </w:r>
      <w:r>
        <w:rPr>
          <w:rFonts w:ascii="Calibri" w:hAnsi="Calibri"/>
          <w:color w:val="2D3748"/>
          <w:sz w:val="22"/>
        </w:rPr>
        <w:t xml:space="preserve"> / TPR = Recall) pada sumbu vertikal terhadap laju positif palsu (</w:t>
      </w:r>
      <w:r>
        <w:rPr>
          <w:rFonts w:ascii="Calibri" w:hAnsi="Calibri"/>
          <w:i/>
          <w:color w:val="2D3748"/>
          <w:sz w:val="22"/>
        </w:rPr>
        <w:t>False Positive Rate</w:t>
      </w:r>
      <w:r>
        <w:rPr>
          <w:rFonts w:ascii="Calibri" w:hAnsi="Calibri"/>
          <w:color w:val="2D3748"/>
          <w:sz w:val="22"/>
        </w:rPr>
        <w:t xml:space="preserve"> / FPR = </w:t>
      </w:r>
      <m:oMath xmlns:mml="http://www.w3.org/1998/Math/MathML">
        <m:r>
          <m:t>1−</m:t>
        </m:r>
        <m:r>
          <m:rPr>
            <m:nor/>
          </m:rPr>
          <m:t>Specificity</m:t>
        </m:r>
      </m:oMath>
      <w:r>
        <w:rPr>
          <w:rFonts w:ascii="Calibri" w:hAnsi="Calibri"/>
          <w:color w:val="2D3748"/>
          <w:sz w:val="22"/>
        </w:rPr>
        <w:t xml:space="preserve">) pada sumbu horizontal untuk seluruh kemungkinan nilai ambang batas </w:t>
      </w:r>
      <m:oMath xmlns:mml="http://www.w3.org/1998/Math/MathML">
        <m:r>
          <m:t>τ∈[0,1]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FPR</m:t>
        </m:r>
        <m:r>
          <m:t>=</m:t>
        </m:r>
        <m:f>
          <m:fPr>
            <m:type m:val="bar"/>
          </m:fPr>
          <m:num>
            <m:r>
              <m:t>FP</m:t>
            </m:r>
          </m:num>
          <m:den>
            <m:r>
              <m:t>TN+FP</m:t>
            </m:r>
          </m:den>
        </m:f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Area Under Curve (AUC-ROC)</w:t>
      </w:r>
      <w:r>
        <w:rPr>
          <w:rFonts w:ascii="Calibri" w:hAnsi="Calibri"/>
          <w:color w:val="2D3748"/>
          <w:sz w:val="22"/>
        </w:rPr>
        <w:t>: Mengukur probabilitas bahwa model akan memberikan skor probabilitas lebih tinggi pada sampel positif yang ditarik secara acak dibandingkan sampel negatif acak.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rPr>
            <m:nor/>
          </m:rPr>
          <m:t>AUC</m:t>
        </m:r>
        <m:r>
          <m:t>=1.0</m:t>
        </m:r>
      </m:oMath>
      <w:r>
        <w:rPr>
          <w:rFonts w:ascii="Calibri" w:hAnsi="Calibri"/>
          <w:color w:val="2D3748"/>
          <w:sz w:val="22"/>
        </w:rPr>
        <w:t>: Diskriminator sempurna tanpa kesalahan.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rPr>
            <m:nor/>
          </m:rPr>
          <m:t>AUC</m:t>
        </m:r>
        <m:r>
          <m:t>=0.5</m:t>
        </m:r>
      </m:oMath>
      <w:r>
        <w:rPr>
          <w:rFonts w:ascii="Calibri" w:hAnsi="Calibri"/>
          <w:color w:val="2D3748"/>
          <w:sz w:val="22"/>
        </w:rPr>
        <w:t>: Kinerja setara dengan pelemparan koin acak (</w:t>
      </w:r>
      <w:r>
        <w:rPr>
          <w:rFonts w:ascii="Calibri" w:hAnsi="Calibri"/>
          <w:i/>
          <w:color w:val="2D3748"/>
          <w:sz w:val="22"/>
        </w:rPr>
        <w:t>random guessing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Titik Ambang Optimal Youden ($J$)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J=</m:t>
        </m:r>
        <m:sSub>
          <m:e>
            <m:r>
              <m:t>max</m:t>
            </m:r>
          </m:e>
          <m:sub>
            <m:r>
              <m:t>τ</m:t>
            </m:r>
          </m:sub>
        </m:sSub>
        <m:r>
          <m:t>(</m:t>
        </m:r>
        <m:r>
          <m:rPr>
            <m:nor/>
          </m:rPr>
          <m:t>TPR</m:t>
        </m:r>
        <m:r>
          <m:t>(τ)−</m:t>
        </m:r>
        <m:r>
          <m:rPr>
            <m:nor/>
          </m:rPr>
          <m:t>FPR</m:t>
        </m:r>
        <m:r>
          <m:t>(τ))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"Indeks Youden J sama dengan nilai maksimum terhadap ambang tau dari selisih True Positive Rate dan False Positive Rate."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Kurva Precision-Recall (PR Curve)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proporsi kelas minoritas sangat langka (</w:t>
      </w:r>
      <m:oMath xmlns:mml="http://www.w3.org/1998/Math/MathML">
        <m:r>
          <m:t>&lt;5%</m:t>
        </m:r>
      </m:oMath>
      <w:r>
        <w:rPr>
          <w:rFonts w:ascii="Calibri" w:hAnsi="Calibri"/>
          <w:color w:val="2D3748"/>
          <w:sz w:val="22"/>
        </w:rPr>
        <w:t xml:space="preserve">), kurva ROC dapat memberikan optimisme semu karena nilai </w:t>
      </w: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 xml:space="preserve"> yang sangat masif menjaga nilai FPR tetap kecil. Pada skenario ini, </w:t>
      </w:r>
      <w:r>
        <w:rPr>
          <w:rFonts w:ascii="Calibri" w:hAnsi="Calibri"/>
          <w:b/>
          <w:color w:val="2D3748"/>
          <w:sz w:val="22"/>
        </w:rPr>
        <w:t>Kurva Precision-Recall (PR-AUC)</w:t>
      </w:r>
      <w:r>
        <w:rPr>
          <w:rFonts w:ascii="Calibri" w:hAnsi="Calibri"/>
          <w:color w:val="2D3748"/>
          <w:sz w:val="22"/>
        </w:rPr>
        <w:t xml:space="preserve"> menjadi standar evaluasi wajib, karena metrik ini berfokus secara eksklusif pada kelas positif tanpa dipengaruhi oleh besaran sampel negatif sejati (</w:t>
      </w: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Penyetelan Ambang Batas Berbasis Matriks Biaya (*Cost-Sensitive Evaluation*)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dunia agribisnis nyata, kerugian akibat Galat Tipe I (FP) dan Galat Tipe II (FN) memiliki nilai ekonomi yang sangat berbeda: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Biaya Galat Tipe I ($C_{\text{FP}}$)</w:t>
      </w:r>
      <w:r>
        <w:rPr>
          <w:rFonts w:ascii="Calibri" w:hAnsi="Calibri"/>
          <w:color w:val="2D3748"/>
          <w:sz w:val="22"/>
        </w:rPr>
        <w:t>: Biaya mengerahkan mandor kebun untuk memeriksa pohon yang diduga terinfeksi padahal sehat (misal: Rp 50.000,-).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Biaya Galat Tipe II ($C_{\text{FN}}$)</w:t>
      </w:r>
      <w:r>
        <w:rPr>
          <w:rFonts w:ascii="Calibri" w:hAnsi="Calibri"/>
          <w:color w:val="2D3748"/>
          <w:sz w:val="22"/>
        </w:rPr>
        <w:t>: Kerugian fatal membiarkan pohon terinfeksi jamur hingga mati dan menulari 10 pohon di sekitarnya (misal: Rp 5.000.000,-).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kerugian ekonomi total yang diminimalkan melalui pemilihan </w:t>
      </w:r>
      <m:oMath xmlns:mml="http://www.w3.org/1998/Math/MathML">
        <m:sSup>
          <m:e>
            <m:r>
              <m:t>τ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Total Cost</m:t>
        </m:r>
        <m:r>
          <m:t>(τ)=</m:t>
        </m:r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  <m:r>
          <m:t>·</m:t>
        </m:r>
        <m:r>
          <m:rPr>
            <m:nor/>
          </m:rPr>
          <m:t>FP</m:t>
        </m:r>
        <m:r>
          <m:t>(τ)+</m:t>
        </m:r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  <m:r>
          <m:t>·</m:t>
        </m:r>
        <m:r>
          <m:rPr>
            <m:nor/>
          </m:rPr>
          <m:t>FN</m:t>
        </m:r>
        <m:r>
          <m:t>(τ)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rPr>
            <m:nor/>
          </m:rPr>
          <m:t>Total Cost</m:t>
        </m:r>
        <m:r>
          <m:t>(τ)</m:t>
        </m:r>
      </m:oMath>
      <w:r>
        <w:rPr>
          <w:rFonts w:ascii="Calibri" w:hAnsi="Calibri"/>
          <w:color w:val="2D3748"/>
          <w:sz w:val="22"/>
        </w:rPr>
        <w:t xml:space="preserve"> adalah estimasi kerugian finansial total pada ambang batas </w:t>
      </w: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unit biaya akibat kesalahan alarm palsu, </w:t>
      </w: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unit biaya akibat meloloskan pohon terinfeksi, serta </w:t>
      </w:r>
      <m:oMath xmlns:mml="http://www.w3.org/1998/Math/MathML">
        <m:r>
          <m:rPr>
            <m:nor/>
          </m:rPr>
          <m:t>FP</m:t>
        </m:r>
        <m:r>
          <m:t>(τ)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rPr>
            <m:nor/>
          </m:rPr>
          <m:t>FN</m:t>
        </m:r>
        <m:r>
          <m:t>(τ)</m:t>
        </m:r>
      </m:oMath>
      <w:r>
        <w:rPr>
          <w:rFonts w:ascii="Calibri" w:hAnsi="Calibri"/>
          <w:color w:val="2D3748"/>
          <w:sz w:val="22"/>
        </w:rPr>
        <w:t xml:space="preserve"> adalah jumlah cacah galat tipe I dan tipe II pada ambang </w:t>
      </w: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"Total biaya operasional pada ambang tau sama dengan perkalian biaya C-FP dengan jumlah False Positive pada ambang tau, ditambah perkalian biaya C-FN dengan jumlah False Negative pada ambang tau."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  <m:r>
          <m:t>≫</m:t>
        </m:r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ambang batas keputusan optimal </w:t>
      </w:r>
      <m:oMath xmlns:mml="http://www.w3.org/1998/Math/MathML">
        <m:sSup>
          <m:e>
            <m:r>
              <m:t>τ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harus digeser ke kiri (diturunkan, misalnya dari 0.50 menjadi 0.15) guna memaksimumkan penangkapan pohon sakit (</w:t>
      </w:r>
      <w:r>
        <w:rPr>
          <w:rFonts w:ascii="Calibri" w:hAnsi="Calibri"/>
          <w:i/>
          <w:color w:val="2D3748"/>
          <w:sz w:val="22"/>
        </w:rPr>
        <w:t>high recall</w:t>
      </w:r>
      <w:r>
        <w:rPr>
          <w:rFonts w:ascii="Calibri" w:hAnsi="Calibri"/>
          <w:color w:val="2D3748"/>
          <w:sz w:val="22"/>
        </w:rPr>
        <w:t>), meskipun harus menerima sedikit kenaikan alarm palsu.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>
          <m:e>
            <m:r>
              <m:t>C</m:t>
            </m:r>
          </m:e>
          <m:sub>
            <m:r>
              <m:rPr>
                <m:nor/>
              </m:rPr>
              <m:t>FN</m:t>
            </m:r>
          </m:sub>
        </m:sSub>
        <m:r>
          <m:t>≫</m:t>
        </m:r>
        <m:sSub>
          <m:e>
            <m:r>
              <m:t>C</m:t>
            </m:r>
          </m:e>
          <m:sub>
            <m:r>
              <m:rPr>
                <m:nor/>
              </m:rPr>
              <m:t>FP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ambang batas keputusan optimal </w:t>
      </w:r>
      <m:oMath xmlns:mml="http://www.w3.org/1998/Math/MathML">
        <m:sSup>
          <m:e>
            <m:r>
              <m:t>τ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harus digeser ke kiri (diturunkan, misalnya dari 0.50 menjadi 0.15) guna memaksimumkan penangkapan pohon sakit (</w:t>
      </w:r>
      <w:r>
        <w:rPr>
          <w:rFonts w:ascii="Calibri" w:hAnsi="Calibri"/>
          <w:i/>
          <w:color w:val="2D3748"/>
          <w:sz w:val="22"/>
        </w:rPr>
        <w:t>high recall</w:t>
      </w:r>
      <w:r>
        <w:rPr>
          <w:rFonts w:ascii="Calibri" w:hAnsi="Calibri"/>
          <w:color w:val="2D3748"/>
          <w:sz w:val="22"/>
        </w:rPr>
        <w:t>), meskipun harus menerima sedikit kenaikan alarm palsu.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Implementasi Komputasi: Pipeline Evaluasi Komprehensif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skrip Python untuk mengevaluasi model klasifikasi penyakit tanaman sawit pada data tidak seimbang, menampilkan matriks konfusi, kurva ROC-AUC, dan optimasi ambang biaya.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</w:t>
              <w:br/>
              <w:t>Pipeline Evaluasi Model Klasifikasi Terstandar</w:t>
              <w:br/>
              <w:t>Menghitung Metrik, Kurva ROC-AUC, dan Cost-Sensitive Threshold</w:t>
              <w:br/>
              <w:t>"""</w:t>
              <w:br/>
              <w:t>import numpy as np</w:t>
              <w:br/>
              <w:t>import matplotlib.pyplot as plt</w:t>
              <w:br/>
              <w:t>from sklearn.datasets import make_classification</w:t>
              <w:br/>
              <w:t>from sklearn.model_selection import train_test_split</w:t>
              <w:br/>
              <w:t>from sklearn.ensemble import RandomForestClassifier</w:t>
              <w:br/>
              <w:t>from sklearn.metrics import (</w:t>
              <w:br/>
              <w:t xml:space="preserve">    confusion_matrix, classification_report, roc_curve, auc,</w:t>
              <w:br/>
              <w:t xml:space="preserve">    precision_recall_curve, f1_score, cohen_kappa_score</w:t>
              <w:br/>
              <w:t>)</w:t>
              <w:br/>
              <w:br/>
              <w:t># 1. Bangkitkan Data Tidak Seimbang (Prevalensi Penyakit Sawit 5%)</w:t>
              <w:br/>
              <w:t>X, y = make_classification(</w:t>
              <w:br/>
              <w:t xml:space="preserve">    n_samples=2000,</w:t>
              <w:br/>
              <w:t xml:space="preserve">    n_features=15,</w:t>
              <w:br/>
              <w:t xml:space="preserve">    n_informative=8,</w:t>
              <w:br/>
              <w:t xml:space="preserve">    weights=[0.95, 0.05],</w:t>
              <w:br/>
              <w:t xml:space="preserve">    random_state=42</w:t>
              <w:br/>
              <w:t>)</w:t>
              <w:br/>
              <w:br/>
              <w:t>X_train, X_test, y_train, y_test = train_test_split(</w:t>
              <w:br/>
              <w:t xml:space="preserve">    X, y, test_size=0.3, random_state=42, stratify=y</w:t>
              <w:br/>
              <w:t>)</w:t>
              <w:br/>
              <w:br/>
              <w:t># 2. Pelatihan Model Random Forest</w:t>
              <w:br/>
              <w:t>clf = RandomForestClassifier(n_estimators=100, random_state=42)</w:t>
              <w:br/>
              <w:t>clf.fit(X_train, y_train)</w:t>
              <w:br/>
              <w:br/>
              <w:t># Probabilitas Positif (Kelas 1)</w:t>
              <w:br/>
              <w:t>y_probs = clf.predict_proba(X_test)[:, 1]</w:t>
              <w:br/>
              <w:br/>
              <w:t># Prediksi Default (Threshold = 0.5)</w:t>
              <w:br/>
              <w:t>y_pred_default = (y_probs &gt;= 0.5).astype(int)</w:t>
              <w:br/>
              <w:br/>
              <w:t># 3. Evaluasi Matriks Konfusi Default</w:t>
              <w:br/>
              <w:t>cm_default = confusion_matrix(y_test, y_pred_default)</w:t>
              <w:br/>
              <w:t>print("=== Matriks Konfusi (Threshold 0.50) ===")</w:t>
              <w:br/>
              <w:t>print(cm_default)</w:t>
              <w:br/>
              <w:t>print("\n=== Laporan Klasifikasi Standar ===")</w:t>
              <w:br/>
              <w:t>print(classification_report(y_test, y_pred_default, target_names=['Sehat', 'Sakit']))</w:t>
              <w:br/>
              <w:br/>
              <w:t># 4. Analisis ROC-AUC</w:t>
              <w:br/>
              <w:t>fpr, tpr, roc_thresholds = roc_curve(y_test, y_probs)</w:t>
              <w:br/>
              <w:t>roc_auc = auc(fpr, tpr)</w:t>
              <w:br/>
              <w:t>print(f"Area Under ROC Curve (AUC) : {roc_auc:.4f}")</w:t>
              <w:br/>
              <w:br/>
              <w:t># 5. Optimasi Ambang Batas Berbasis Biaya Riil (Cost Matrix)</w:t>
              <w:br/>
              <w:t># Biaya Alarm Palsu (FP) = Rp 50.000,- | Biaya Wabah Lolos (FN) = Rp 5.000.000,-</w:t>
              <w:br/>
              <w:t>c_fp = 50_000</w:t>
              <w:br/>
              <w:t>c_fn = 5_000_000</w:t>
              <w:br/>
              <w:br/>
              <w:t>ambang_coba = np.linspace(0.01, 0.99, 100)</w:t>
              <w:br/>
              <w:t>total_biaya = []</w:t>
              <w:br/>
              <w:br/>
              <w:t>for th in ambang_coba:</w:t>
              <w:br/>
              <w:t xml:space="preserve">    preds = (y_probs &gt;= th).astype(int)</w:t>
              <w:br/>
              <w:t xml:space="preserve">    tn, fp, fn, tp = confusion_matrix(y_test, preds).ravel()</w:t>
              <w:br/>
              <w:t xml:space="preserve">    biaya = (fp * c_fp) + (fn * c_fn)</w:t>
              <w:br/>
              <w:t xml:space="preserve">    total_biaya.append(biaya)</w:t>
              <w:br/>
              <w:br/>
              <w:t>idx_opt = np.argmin(total_biaya)</w:t>
              <w:br/>
              <w:t>th_opt = ambang_coba[idx_opt]</w:t>
              <w:br/>
              <w:t>biaya_opt = total_biaya[idx_opt]</w:t>
              <w:br/>
              <w:br/>
              <w:t>print(f"\nAmbang Batas Optimum Berbasis Biaya : {th_opt:.3f}")</w:t>
              <w:br/>
              <w:t>print(f"Total Biaya Minimum                  : Rp {biaya_opt:,.0f}")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Evaluasi Tingkat Tinggi (HOTS)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Analisis Kritis: Paradoks Akurasi dan Pemilihan Metrik $F_\beta$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program perlindungan tanaman kelapa sawit nasional, sebuah model Computer Vision drone mendeteksi serangan ulat api (</w:t>
      </w:r>
      <w:r>
        <w:rPr>
          <w:rFonts w:ascii="Calibri" w:hAnsi="Calibri"/>
          <w:i/>
          <w:color w:val="2D3748"/>
          <w:sz w:val="22"/>
        </w:rPr>
        <w:t>Setothosea asigna</w:t>
      </w:r>
      <w:r>
        <w:rPr>
          <w:rFonts w:ascii="Calibri" w:hAnsi="Calibri"/>
          <w:color w:val="2D3748"/>
          <w:sz w:val="22"/>
        </w:rPr>
        <w:t xml:space="preserve">) dengan prevalensi </w:t>
      </w:r>
      <m:oMath xmlns:mml="http://www.w3.org/1998/Math/MathML">
        <m:r>
          <m:t>2%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Buktikan secara matematis bahwa metrik Akurasi (</w:t>
      </w:r>
      <m:oMath xmlns:mml="http://www.w3.org/1998/Math/MathML">
        <m:r>
          <m:t>Accuracy</m:t>
        </m:r>
      </m:oMath>
      <w:r>
        <w:rPr>
          <w:rFonts w:ascii="Calibri" w:hAnsi="Calibri"/>
          <w:color w:val="2D3748"/>
          <w:sz w:val="22"/>
        </w:rPr>
        <w:t>) memberikan ilusi keberhasilan yang menyesatkan pada sistem ini.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Jika pihak manajemen perkebunan menetapkan bahwa konsekuensi meloloskan satu sarang ulat api (FN) bernilai </w:t>
      </w:r>
      <m:oMath xmlns:mml="http://www.w3.org/1998/Math/MathML">
        <m:r>
          <m:t>5×</m:t>
        </m:r>
      </m:oMath>
      <w:r>
        <w:rPr>
          <w:rFonts w:ascii="Calibri" w:hAnsi="Calibri"/>
          <w:color w:val="2D3748"/>
          <w:sz w:val="22"/>
        </w:rPr>
        <w:t xml:space="preserve"> lebih merugikan secara finansial dibandingkan salah memeriksa kanopi pohon sehat (FP), formulasikan nilai parameter </w:t>
      </w: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 xml:space="preserve"> pada metrik </w:t>
      </w:r>
      <m:oMath xmlns:mml="http://www.w3.org/1998/Math/MathML">
        <m:sSub>
          <m:e>
            <m:r>
              <m:t>F</m:t>
            </m:r>
          </m:e>
          <m:sub>
            <m:r>
              <m:t>β</m:t>
            </m:r>
          </m:sub>
        </m:sSub>
      </m:oMath>
      <w:r>
        <w:rPr>
          <w:rFonts w:ascii="Calibri" w:hAnsi="Calibri"/>
          <w:color w:val="2D3748"/>
          <w:sz w:val="22"/>
        </w:rPr>
        <w:t>-Score yang tepat untuk digunakan sebagai kriteria seleksi model!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Evaluasi Komparatif: Kurva ROC vs Kurva Precision-Recall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Dua model deep learning (Model A dan Model B) dievaluasi untuk mendeteksi kontaminasi aflatoksin pada biji kakao ekspor (prevalensi kontaminasi </w:t>
      </w:r>
      <m:oMath xmlns:mml="http://www.w3.org/1998/Math/MathML">
        <m:r>
          <m:t>0.2%</m:t>
        </m:r>
      </m:oMath>
      <w:r>
        <w:rPr>
          <w:rFonts w:ascii="Calibri" w:hAnsi="Calibri"/>
          <w:color w:val="2D3748"/>
          <w:sz w:val="22"/>
        </w:rPr>
        <w:t xml:space="preserve">). Model A dan Model B sama-sama memiliki nilai metrik AUC-ROC sebesar </w:t>
      </w:r>
      <m:oMath xmlns:mml="http://www.w3.org/1998/Math/MathML">
        <m:r>
          <m:t>0.94</m:t>
        </m:r>
      </m:oMath>
      <w:r>
        <w:rPr>
          <w:rFonts w:ascii="Calibri" w:hAnsi="Calibri"/>
          <w:color w:val="2D3748"/>
          <w:sz w:val="22"/>
        </w:rPr>
        <w:t xml:space="preserve">. Namun, pada kurva Precision-Recall, Model A menghasilkan PR-AUC sebesar </w:t>
      </w:r>
      <m:oMath xmlns:mml="http://www.w3.org/1998/Math/MathML">
        <m:r>
          <m:t>0.78</m:t>
        </m:r>
      </m:oMath>
      <w:r>
        <w:rPr>
          <w:rFonts w:ascii="Calibri" w:hAnsi="Calibri"/>
          <w:color w:val="2D3748"/>
          <w:sz w:val="22"/>
        </w:rPr>
        <w:t xml:space="preserve">, sedangkan Model B hanya menghasilkan PR-AUC sebesar </w:t>
      </w:r>
      <m:oMath xmlns:mml="http://www.w3.org/1998/Math/MathML">
        <m:r>
          <m:t>0.29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Mengapa nilai AUC-ROC gagal memperlihatkan perbedaan kualitas diskriminasi yang mencolok antara kedua model tersebut?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Model manakah yang wajib dipilih oleh manajer penjaminan mutu (</w:t>
      </w:r>
      <w:r>
        <w:rPr>
          <w:rFonts w:ascii="Calibri" w:hAnsi="Calibri"/>
          <w:i/>
          <w:color w:val="2D3748"/>
          <w:sz w:val="22"/>
        </w:rPr>
        <w:t>Quality Assurance</w:t>
      </w:r>
      <w:r>
        <w:rPr>
          <w:rFonts w:ascii="Calibri" w:hAnsi="Calibri"/>
          <w:color w:val="2D3748"/>
          <w:sz w:val="22"/>
        </w:rPr>
        <w:t>) pelabuhan ekspor? Berikan argumentasi berbasis matriks konfusi!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8.3 Desain Evaluasi Sistemik: Validasi Silang Multi-Metrik pada Regresi TBS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konsorsium perkebunan mengembangkan model regresi untuk memprediksi tonase panen Tandan Buah Segar (TBS) di 12 afdeling perkebunan dengan topografi bervariasi.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Rancanglah arsitektur protokol validasi silang spasial (</w:t>
      </w:r>
      <w:r>
        <w:rPr>
          <w:rFonts w:ascii="Calibri" w:hAnsi="Calibri"/>
          <w:i/>
          <w:color w:val="2D3748"/>
          <w:sz w:val="22"/>
        </w:rPr>
        <w:t>Spatial Block Cross-Validation</w:t>
      </w:r>
      <w:r>
        <w:rPr>
          <w:rFonts w:ascii="Calibri" w:hAnsi="Calibri"/>
          <w:color w:val="2D3748"/>
          <w:sz w:val="22"/>
        </w:rPr>
        <w:t xml:space="preserve">) yang mencegah distorsi metrik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akibat autokorelasi geografis antar-petak kebun bertetangga.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Jelaskan mengapa pelaporan metrik evaluasi pada regresi agroteknologi wajib memuat kombinasi MAE, RMSE, dan </w:t>
      </w:r>
      <m:oMath xmlns:mml="http://www.w3.org/1998/Math/MathML">
        <m:sSubSup>
          <m:e>
            <m:r>
              <m:t>R</m:t>
            </m:r>
          </m:e>
          <m:sub>
            <m:r>
              <m:rPr>
                <m:nor/>
              </m:rPr>
              <m:t>adj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secara simultan alih-alih hanya mengandalkan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tunggal!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Fawcett, T. (2006). An introduction to ROC analysis. </w:t>
      </w:r>
      <w:r>
        <w:rPr>
          <w:rFonts w:ascii="Calibri" w:hAnsi="Calibri"/>
          <w:i/>
          <w:color w:val="2D3748"/>
          <w:sz w:val="22"/>
        </w:rPr>
        <w:t>Pattern Recognition Letters</w:t>
      </w:r>
      <w:r>
        <w:rPr>
          <w:rFonts w:ascii="Calibri" w:hAnsi="Calibri"/>
          <w:color w:val="2D3748"/>
          <w:sz w:val="22"/>
        </w:rPr>
        <w:t>, 27(8), 861-874.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Hand, D. J. (2009). Measuring classifier performance: a coherent alternative to the area under the ROC curve.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, 77(1), 103-123.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Powers, D. M. (2020). Evaluation: from precision, recall and F-measure to ROC, informedness, markedness and correlation. </w:t>
      </w:r>
      <w:r>
        <w:rPr>
          <w:rFonts w:ascii="Calibri" w:hAnsi="Calibri"/>
          <w:i/>
          <w:color w:val="2D3748"/>
          <w:sz w:val="22"/>
        </w:rPr>
        <w:t>arXiv preprint arXiv:2010.16061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Saito, T., &amp; Rehms, M. (2015). The precision-recall plot is more informative than the ROC plot when evaluating imbalanced datasets. </w:t>
      </w:r>
      <w:r>
        <w:rPr>
          <w:rFonts w:ascii="Calibri" w:hAnsi="Calibri"/>
          <w:i/>
          <w:color w:val="2D3748"/>
          <w:sz w:val="22"/>
        </w:rPr>
        <w:t>PloS One</w:t>
      </w:r>
      <w:r>
        <w:rPr>
          <w:rFonts w:ascii="Calibri" w:hAnsi="Calibri"/>
          <w:color w:val="2D3748"/>
          <w:sz w:val="22"/>
        </w:rPr>
        <w:t>, 10(3), e0118432.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Willmott, C. J., &amp; Matsuura, K. (2005). Advantages of the mean absolute error (MAE) over the root mean squared error (RMSE) in assessing average model performance. </w:t>
      </w:r>
      <w:r>
        <w:rPr>
          <w:rFonts w:ascii="Calibri" w:hAnsi="Calibri"/>
          <w:i/>
          <w:color w:val="2D3748"/>
          <w:sz w:val="22"/>
        </w:rPr>
        <w:t>Climate Research</w:t>
      </w:r>
      <w:r>
        <w:rPr>
          <w:rFonts w:ascii="Calibri" w:hAnsi="Calibri"/>
          <w:color w:val="2D3748"/>
          <w:sz w:val="22"/>
        </w:rPr>
        <w:t>, 30(1), 79-82.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