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12.6: Object Detection</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12.6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11.9 (Real-time Camera Processing) / Visi Komputer Dasar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C3 (Menerapkan), C4 (Menganalisis), C5 (Mengevaluasi)</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Memahami format representasi kotak pembatas: sudut absolut </w:t>
      </w:r>
      <m:oMath xmlns:mml="http://www.w3.org/1998/Math/MathML">
        <m:r>
          <m:t>(</m:t>
        </m:r>
        <m:sSub>
          <m:e>
            <m:r>
              <m:t>x</m:t>
            </m:r>
          </m:e>
          <m:sub>
            <m:r>
              <m:t>min</m:t>
            </m:r>
          </m:sub>
        </m:sSub>
        <m:r>
          <m:t>,</m:t>
        </m:r>
        <m:sSub>
          <m:e>
            <m:r>
              <m:t>y</m:t>
            </m:r>
          </m:e>
          <m:sub>
            <m:r>
              <m:t>min</m:t>
            </m:r>
          </m:sub>
        </m:sSub>
        <m:r>
          <m:t>,</m:t>
        </m:r>
        <m:sSub>
          <m:e>
            <m:r>
              <m:t>x</m:t>
            </m:r>
          </m:e>
          <m:sub>
            <m:r>
              <m:t>max</m:t>
            </m:r>
          </m:sub>
        </m:sSub>
        <m:r>
          <m:t>,</m:t>
        </m:r>
        <m:sSub>
          <m:e>
            <m:r>
              <m:t>y</m:t>
            </m:r>
          </m:e>
          <m:sub>
            <m:r>
              <m:t>max</m:t>
            </m:r>
          </m:sub>
        </m:sSub>
        <m:r>
          <m:t>)</m:t>
        </m:r>
      </m:oMath>
      <w:r>
        <w:rPr>
          <w:rFonts w:ascii="Calibri" w:hAnsi="Calibri"/>
          <w:color w:val="2D3748"/>
          <w:sz w:val="22"/>
        </w:rPr>
        <w:t xml:space="preserve"> vs pusat ternormalisasi </w:t>
      </w:r>
      <m:oMath xmlns:mml="http://www.w3.org/1998/Math/MathML">
        <m:r>
          <m:t>(</m:t>
        </m:r>
        <m:sSub>
          <m:e>
            <m:r>
              <m:t>x</m:t>
            </m:r>
          </m:e>
          <m:sub>
            <m:r>
              <m:t>c</m:t>
            </m:r>
          </m:sub>
        </m:sSub>
        <m:r>
          <m:t>,</m:t>
        </m:r>
        <m:sSub>
          <m:e>
            <m:r>
              <m:t>y</m:t>
            </m:r>
          </m:e>
          <m:sub>
            <m:r>
              <m:t>c</m:t>
            </m:r>
          </m:sub>
        </m:sSub>
        <m:r>
          <m:t>,w,h)</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Menurunkan formulasi matematis Intersection over Union (IoU) dan mengimplementasikannya secara vektorisasi murni.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Menguasai logika algoritma Non-Maximum Suppression (NMS) klasik dan penanganan objek saling bertumpuk via Soft-NMS.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Memahami kalkulasi kurva Precision-Recall, interpolasi 11-titik, dan Mean Average Precision (mAP).</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Object Detection.</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 xml:space="preserve">Dalam visi komputer terapan, tugas klasifikasi citra sederhana (Modul 12.5) memiliki keterbatasan mendasar: model hanya mampu menjawab pertanyaan </w:t>
      </w:r>
      <w:r>
        <w:rPr>
          <w:rFonts w:ascii="Calibri" w:hAnsi="Calibri"/>
          <w:i/>
          <w:color w:val="2D3748"/>
          <w:sz w:val="22"/>
        </w:rPr>
        <w:t>"objek apa yang mendominasi citra?"</w:t>
      </w:r>
      <w:r>
        <w:rPr>
          <w:rFonts w:ascii="Calibri" w:hAnsi="Calibri"/>
          <w:color w:val="2D3748"/>
          <w:sz w:val="22"/>
        </w:rPr>
        <w:t xml:space="preserve">, namun tidak mampu menjawab pertanyaan </w:t>
      </w:r>
      <w:r>
        <w:rPr>
          <w:rFonts w:ascii="Calibri" w:hAnsi="Calibri"/>
          <w:i/>
          <w:color w:val="2D3748"/>
          <w:sz w:val="22"/>
        </w:rPr>
        <w:t>"di mana lokasi objek-objek tersebut dan berapa jumlahnya?"</w:t>
      </w:r>
      <w:r>
        <w:rPr>
          <w:rFonts w:ascii="Calibri" w:hAnsi="Calibri"/>
          <w:color w:val="2D3748"/>
          <w:sz w:val="22"/>
        </w:rPr>
        <w:t>. Pada skenario perkebunan dan kehutanan nyata—seperti sensus pohon kelapa sawit dari udara via drone, deteksi brondolan sawit yang tercecer di piringan, atau pemantauan satwa liar berbasis kamera jebak—sebuah citra tunggal memuat puluhan hingga ratusan objek berukuran heterogen yang tersebar di berbagai koordinat spasial.</w:t>
      </w:r>
    </w:p>
    <w:p>
      <w:pPr>
        <w:spacing w:before="0" w:after="80" w:line="276" w:lineRule="auto"/>
      </w:pPr>
      <w:r>
        <w:rPr>
          <w:rFonts w:ascii="Calibri" w:hAnsi="Calibri"/>
          <w:b/>
          <w:color w:val="2D3748"/>
          <w:sz w:val="22"/>
        </w:rPr>
        <w:t>Object Detection (Deteksi Objek)</w:t>
      </w:r>
      <w:r>
        <w:rPr>
          <w:rFonts w:ascii="Calibri" w:hAnsi="Calibri"/>
          <w:color w:val="2D3748"/>
          <w:sz w:val="22"/>
        </w:rPr>
        <w:t xml:space="preserve"> memadukan dua cabang komputasi sekaligus secara simultan: </w:t>
      </w:r>
      <w:r>
        <w:rPr>
          <w:rFonts w:ascii="Calibri" w:hAnsi="Calibri"/>
          <w:b/>
          <w:color w:val="2D3748"/>
          <w:sz w:val="22"/>
        </w:rPr>
        <w:t>Lokalisasi Spasial (*Spatial Localization*)</w:t>
      </w:r>
      <w:r>
        <w:rPr>
          <w:rFonts w:ascii="Calibri" w:hAnsi="Calibri"/>
          <w:color w:val="2D3748"/>
          <w:sz w:val="22"/>
        </w:rPr>
        <w:t xml:space="preserve"> melalui regresi koordinat kotak pembatas (</w:t>
      </w:r>
      <w:r>
        <w:rPr>
          <w:rFonts w:ascii="Calibri" w:hAnsi="Calibri"/>
          <w:i/>
          <w:color w:val="2D3748"/>
          <w:sz w:val="22"/>
        </w:rPr>
        <w:t>bounding box</w:t>
      </w:r>
      <w:r>
        <w:rPr>
          <w:rFonts w:ascii="Calibri" w:hAnsi="Calibri"/>
          <w:color w:val="2D3748"/>
          <w:sz w:val="22"/>
        </w:rPr>
        <w:t xml:space="preserve">) dan </w:t>
      </w:r>
      <w:r>
        <w:rPr>
          <w:rFonts w:ascii="Calibri" w:hAnsi="Calibri"/>
          <w:b/>
          <w:color w:val="2D3748"/>
          <w:sz w:val="22"/>
        </w:rPr>
        <w:t>Klasifikasi Kategori (*Multi-Class Classification*)</w:t>
      </w:r>
      <w:r>
        <w:rPr>
          <w:rFonts w:ascii="Calibri" w:hAnsi="Calibri"/>
          <w:color w:val="2D3748"/>
          <w:sz w:val="22"/>
        </w:rPr>
        <w:t xml:space="preserve">. Modul 12.6 ini meletakkan fondasi teoretis dan komputasional paling mendasar sebelum kita mendalami arsitektur detektor modern (seperti YOLO, SSD, dan Faster R-CNN): memahami representasi koordinat kotak, metrik tumpang tindih spasial </w:t>
      </w:r>
      <w:r>
        <w:rPr>
          <w:rFonts w:ascii="Calibri" w:hAnsi="Calibri"/>
          <w:i/>
          <w:color w:val="2D3748"/>
          <w:sz w:val="22"/>
        </w:rPr>
        <w:t>Intersection over Union</w:t>
      </w:r>
      <w:r>
        <w:rPr>
          <w:rFonts w:ascii="Calibri" w:hAnsi="Calibri"/>
          <w:color w:val="2D3748"/>
          <w:sz w:val="22"/>
        </w:rPr>
        <w:t xml:space="preserve"> (IoU), algoritma penapisan redundansi </w:t>
      </w:r>
      <w:r>
        <w:rPr>
          <w:rFonts w:ascii="Calibri" w:hAnsi="Calibri"/>
          <w:i/>
          <w:color w:val="2D3748"/>
          <w:sz w:val="22"/>
        </w:rPr>
        <w:t>Non-Maximum Suppression</w:t>
      </w:r>
      <w:r>
        <w:rPr>
          <w:rFonts w:ascii="Calibri" w:hAnsi="Calibri"/>
          <w:color w:val="2D3748"/>
          <w:sz w:val="22"/>
        </w:rPr>
        <w:t xml:space="preserve"> (NMS), serta metrik evaluasi standar industri </w:t>
      </w:r>
      <w:r>
        <w:rPr>
          <w:rFonts w:ascii="Calibri" w:hAnsi="Calibri"/>
          <w:i/>
          <w:color w:val="2D3748"/>
          <w:sz w:val="22"/>
        </w:rPr>
        <w:t>Mean Average Precision</w:t>
      </w:r>
      <w:r>
        <w:rPr>
          <w:rFonts w:ascii="Calibri" w:hAnsi="Calibri"/>
          <w:color w:val="2D3748"/>
          <w:sz w:val="22"/>
        </w:rPr>
        <w:t xml:space="preserve"> (mAP).</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Representasi Bounding Box dan Konversi Koordinat</w:t>
      </w:r>
    </w:p>
    <w:p>
      <w:pPr>
        <w:spacing w:before="0" w:after="80" w:line="276" w:lineRule="auto"/>
      </w:pPr>
      <w:r>
        <w:rPr>
          <w:rFonts w:ascii="Calibri" w:hAnsi="Calibri"/>
          <w:color w:val="2D3748"/>
          <w:sz w:val="22"/>
        </w:rPr>
        <w:t>Terdapat dua konvensi standar representasi kotak pembatas (</w:t>
      </w:r>
      <w:r>
        <w:rPr>
          <w:rFonts w:ascii="Calibri" w:hAnsi="Calibri"/>
          <w:i/>
          <w:color w:val="2D3748"/>
          <w:sz w:val="22"/>
        </w:rPr>
        <w:t>bounding box</w:t>
      </w:r>
      <w:r>
        <w:rPr>
          <w:rFonts w:ascii="Calibri" w:hAnsi="Calibri"/>
          <w:color w:val="2D3748"/>
          <w:sz w:val="22"/>
        </w:rPr>
        <w:t>) dua dimensi: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Format Sudut (Pascal VOC / PyTorch standard)</w:t>
      </w:r>
      <w:r>
        <w:rPr>
          <w:rFonts w:ascii="Calibri" w:hAnsi="Calibri"/>
          <w:color w:val="2D3748"/>
          <w:sz w:val="22"/>
        </w:rPr>
        <w:t>:</w:t>
      </w:r>
    </w:p>
    <w:p>
      <w:pPr>
        <w:spacing w:before="120" w:after="120"/>
        <w:jc w:val="center"/>
      </w:pPr>
      <m:oMath xmlns:mml="http://www.w3.org/1998/Math/MathML">
        <m:sSub>
          <m:e>
            <m:r>
              <m:t>B</m:t>
            </m:r>
          </m:e>
          <m:sub>
            <m:r>
              <m:rPr>
                <m:nor/>
              </m:rPr>
              <m:t>corner</m:t>
            </m:r>
          </m:sub>
        </m:sSub>
        <m:r>
          <m:t>=[</m:t>
        </m:r>
        <m:sSub>
          <m:e>
            <m:r>
              <m:t>x</m:t>
            </m:r>
          </m:e>
          <m:sub>
            <m:r>
              <m:t>min</m:t>
            </m:r>
          </m:sub>
        </m:sSub>
        <m:r>
          <m:t>,</m:t>
        </m:r>
        <m:sSub>
          <m:e>
            <m:r>
              <m:t>y</m:t>
            </m:r>
          </m:e>
          <m:sub>
            <m:r>
              <m:t>min</m:t>
            </m:r>
          </m:sub>
        </m:sSub>
        <m:r>
          <m:t>,</m:t>
        </m:r>
        <m:sSub>
          <m:e>
            <m:r>
              <m:t>x</m:t>
            </m:r>
          </m:e>
          <m:sub>
            <m:r>
              <m:t>max</m:t>
            </m:r>
          </m:sub>
        </m:sSub>
        <m:r>
          <m:t>,</m:t>
        </m:r>
        <m:sSub>
          <m:e>
            <m:r>
              <m:t>y</m:t>
            </m:r>
          </m:e>
          <m:sub>
            <m:r>
              <m:t>max</m:t>
            </m:r>
          </m:sub>
        </m:sSub>
        <m:r>
          <m:t>]</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Format Pusat-Dimensi (YOLO standard)</w:t>
      </w:r>
      <w:r>
        <w:rPr>
          <w:rFonts w:ascii="Calibri" w:hAnsi="Calibri"/>
          <w:color w:val="2D3748"/>
          <w:sz w:val="22"/>
        </w:rPr>
        <w:t>:</w:t>
      </w:r>
    </w:p>
    <w:p>
      <w:pPr>
        <w:spacing w:before="120" w:after="120"/>
        <w:jc w:val="center"/>
      </w:pPr>
      <m:oMath xmlns:mml="http://www.w3.org/1998/Math/MathML">
        <m:sSub>
          <m:e>
            <m:r>
              <m:t>B</m:t>
            </m:r>
          </m:e>
          <m:sub>
            <m:r>
              <m:rPr>
                <m:nor/>
              </m:rPr>
              <m:t>center</m:t>
            </m:r>
          </m:sub>
        </m:sSub>
        <m:r>
          <m:t>=[</m:t>
        </m:r>
        <m:sSub>
          <m:e>
            <m:r>
              <m:t>x</m:t>
            </m:r>
          </m:e>
          <m:sub>
            <m:r>
              <m:t>c</m:t>
            </m:r>
          </m:sub>
        </m:sSub>
        <m:r>
          <m:t>,</m:t>
        </m:r>
        <m:sSub>
          <m:e>
            <m:r>
              <m:t>y</m:t>
            </m:r>
          </m:e>
          <m:sub>
            <m:r>
              <m:t>c</m:t>
            </m:r>
          </m:sub>
        </m:sSub>
        <m:r>
          <m:t>,w,h]</m:t>
        </m:r>
      </m:oMath>
    </w:p>
    <w:p>
      <w:pPr>
        <w:spacing w:before="0" w:after="80" w:line="276" w:lineRule="auto"/>
      </w:pPr>
      <w:r>
        <w:rPr>
          <w:rFonts w:ascii="Calibri" w:hAnsi="Calibri"/>
          <w:color w:val="2D3748"/>
          <w:sz w:val="22"/>
        </w:rPr>
        <w:t>Hubungan matematis konversi dua arah didefinisikan sebagai:</w:t>
      </w:r>
    </w:p>
    <w:p>
      <w:pPr>
        <w:spacing w:before="120" w:after="120"/>
        <w:jc w:val="center"/>
      </w:pPr>
      <m:oMath xmlns:mml="http://www.w3.org/1998/Math/MathML">
        <m:sSub>
          <m:e>
            <m:r>
              <m:t>x</m:t>
            </m:r>
          </m:e>
          <m:sub>
            <m:r>
              <m:t>c</m:t>
            </m:r>
          </m:sub>
        </m:sSub>
        <m:r>
          <m:t>=</m:t>
        </m:r>
        <m:f>
          <m:fPr>
            <m:type m:val="bar"/>
          </m:fPr>
          <m:num>
            <m:sSub>
              <m:e>
                <m:r>
                  <m:t>x</m:t>
                </m:r>
              </m:e>
              <m:sub>
                <m:r>
                  <m:t>min</m:t>
                </m:r>
              </m:sub>
            </m:sSub>
            <m:r>
              <m:t>+</m:t>
            </m:r>
            <m:sSub>
              <m:e>
                <m:r>
                  <m:t>x</m:t>
                </m:r>
              </m:e>
              <m:sub>
                <m:r>
                  <m:t>max</m:t>
                </m:r>
              </m:sub>
            </m:sSub>
          </m:num>
          <m:den>
            <m:r>
              <m:t>2</m:t>
            </m:r>
          </m:den>
        </m:f>
        <m:r>
          <m:t>,</m:t>
        </m:r>
        <m:sSub>
          <m:e>
            <m:r>
              <m:t>y</m:t>
            </m:r>
          </m:e>
          <m:sub>
            <m:r>
              <m:t>c</m:t>
            </m:r>
          </m:sub>
        </m:sSub>
        <m:r>
          <m:t>=</m:t>
        </m:r>
        <m:f>
          <m:fPr>
            <m:type m:val="bar"/>
          </m:fPr>
          <m:num>
            <m:sSub>
              <m:e>
                <m:r>
                  <m:t>y</m:t>
                </m:r>
              </m:e>
              <m:sub>
                <m:r>
                  <m:t>min</m:t>
                </m:r>
              </m:sub>
            </m:sSub>
            <m:r>
              <m:t>+</m:t>
            </m:r>
            <m:sSub>
              <m:e>
                <m:r>
                  <m:t>y</m:t>
                </m:r>
              </m:e>
              <m:sub>
                <m:r>
                  <m:t>max</m:t>
                </m:r>
              </m:sub>
            </m:sSub>
          </m:num>
          <m:den>
            <m:r>
              <m:t>2</m:t>
            </m:r>
          </m:den>
        </m:f>
      </m:oMath>
    </w:p>
    <w:p>
      <w:pPr>
        <w:spacing w:before="120" w:after="120"/>
        <w:jc w:val="center"/>
      </w:pPr>
      <m:oMath xmlns:mml="http://www.w3.org/1998/Math/MathML">
        <m:r>
          <m:t>w=</m:t>
        </m:r>
        <m:sSub>
          <m:e>
            <m:r>
              <m:t>x</m:t>
            </m:r>
          </m:e>
          <m:sub>
            <m:r>
              <m:t>max</m:t>
            </m:r>
          </m:sub>
        </m:sSub>
        <m:r>
          <m:t>−</m:t>
        </m:r>
        <m:sSub>
          <m:e>
            <m:r>
              <m:t>x</m:t>
            </m:r>
          </m:e>
          <m:sub>
            <m:r>
              <m:t>min</m:t>
            </m:r>
          </m:sub>
        </m:sSub>
        <m:r>
          <m:t>,</m:t>
        </m:r>
        <m:r>
          <m:t>h=</m:t>
        </m:r>
        <m:sSub>
          <m:e>
            <m:r>
              <m:t>y</m:t>
            </m:r>
          </m:e>
          <m:sub>
            <m:r>
              <m:t>max</m:t>
            </m:r>
          </m:sub>
        </m:sSub>
        <m:r>
          <m:t>−</m:t>
        </m:r>
        <m:sSub>
          <m:e>
            <m:r>
              <m:t>y</m:t>
            </m:r>
          </m:e>
          <m:sub>
            <m:r>
              <m:t>min</m:t>
            </m:r>
          </m:sub>
        </m:sSub>
      </m:oMath>
    </w:p>
    <w:p>
      <w:pPr>
        <w:spacing w:before="0" w:after="80" w:line="276" w:lineRule="auto"/>
      </w:pPr>
      <w:r>
        <w:rPr>
          <w:rFonts w:ascii="Calibri" w:hAnsi="Calibri"/>
          <w:color w:val="2D3748"/>
          <w:sz w:val="22"/>
        </w:rPr>
        <w:t>Sebaliknya:</w:t>
      </w:r>
    </w:p>
    <w:p>
      <w:pPr>
        <w:spacing w:before="120" w:after="120"/>
        <w:jc w:val="center"/>
      </w:pPr>
      <m:oMath xmlns:mml="http://www.w3.org/1998/Math/MathML">
        <m:sSub>
          <m:e>
            <m:r>
              <m:t>x</m:t>
            </m:r>
          </m:e>
          <m:sub>
            <m:r>
              <m:t>min</m:t>
            </m:r>
          </m:sub>
        </m:sSub>
        <m:r>
          <m:t>=</m:t>
        </m:r>
        <m:sSub>
          <m:e>
            <m:r>
              <m:t>x</m:t>
            </m:r>
          </m:e>
          <m:sub>
            <m:r>
              <m:t>c</m:t>
            </m:r>
          </m:sub>
        </m:sSub>
        <m:r>
          <m:t>−</m:t>
        </m:r>
        <m:f>
          <m:fPr>
            <m:type m:val="bar"/>
          </m:fPr>
          <m:num>
            <m:r>
              <m:t>w</m:t>
            </m:r>
          </m:num>
          <m:den>
            <m:r>
              <m:t>2</m:t>
            </m:r>
          </m:den>
        </m:f>
        <m:r>
          <m:t>,</m:t>
        </m:r>
        <m:sSub>
          <m:e>
            <m:r>
              <m:t>y</m:t>
            </m:r>
          </m:e>
          <m:sub>
            <m:r>
              <m:t>min</m:t>
            </m:r>
          </m:sub>
        </m:sSub>
        <m:r>
          <m:t>=</m:t>
        </m:r>
        <m:sSub>
          <m:e>
            <m:r>
              <m:t>y</m:t>
            </m:r>
          </m:e>
          <m:sub>
            <m:r>
              <m:t>c</m:t>
            </m:r>
          </m:sub>
        </m:sSub>
        <m:r>
          <m:t>−</m:t>
        </m:r>
        <m:f>
          <m:fPr>
            <m:type m:val="bar"/>
          </m:fPr>
          <m:num>
            <m:r>
              <m:t>h</m:t>
            </m:r>
          </m:num>
          <m:den>
            <m:r>
              <m:t>2</m:t>
            </m:r>
          </m:den>
        </m:f>
      </m:oMath>
    </w:p>
    <w:p>
      <w:pPr>
        <w:spacing w:before="120" w:after="120"/>
        <w:jc w:val="center"/>
      </w:pPr>
      <m:oMath xmlns:mml="http://www.w3.org/1998/Math/MathML">
        <m:sSub>
          <m:e>
            <m:r>
              <m:t>x</m:t>
            </m:r>
          </m:e>
          <m:sub>
            <m:r>
              <m:t>max</m:t>
            </m:r>
          </m:sub>
        </m:sSub>
        <m:r>
          <m:t>=</m:t>
        </m:r>
        <m:sSub>
          <m:e>
            <m:r>
              <m:t>x</m:t>
            </m:r>
          </m:e>
          <m:sub>
            <m:r>
              <m:t>c</m:t>
            </m:r>
          </m:sub>
        </m:sSub>
        <m:r>
          <m:t>+</m:t>
        </m:r>
        <m:f>
          <m:fPr>
            <m:type m:val="bar"/>
          </m:fPr>
          <m:num>
            <m:r>
              <m:t>w</m:t>
            </m:r>
          </m:num>
          <m:den>
            <m:r>
              <m:t>2</m:t>
            </m:r>
          </m:den>
        </m:f>
        <m:r>
          <m:t>,</m:t>
        </m:r>
        <m:sSub>
          <m:e>
            <m:r>
              <m:t>y</m:t>
            </m:r>
          </m:e>
          <m:sub>
            <m:r>
              <m:t>max</m:t>
            </m:r>
          </m:sub>
        </m:sSub>
        <m:r>
          <m:t>=</m:t>
        </m:r>
        <m:sSub>
          <m:e>
            <m:r>
              <m:t>y</m:t>
            </m:r>
          </m:e>
          <m:sub>
            <m:r>
              <m:t>c</m:t>
            </m:r>
          </m:sub>
        </m:sSub>
        <m:r>
          <m:t>+</m:t>
        </m:r>
        <m:f>
          <m:fPr>
            <m:type m:val="bar"/>
          </m:fPr>
          <m:num>
            <m:r>
              <m:t>h</m:t>
            </m:r>
          </m:num>
          <m:den>
            <m:r>
              <m:t>2</m:t>
            </m:r>
          </m:den>
        </m:f>
      </m:oMath>
    </w:p>
    <w:p>
      <w:pPr>
        <w:spacing w:before="0" w:after="80" w:line="276" w:lineRule="auto"/>
      </w:pPr>
      <w:r>
        <w:rPr>
          <w:rFonts w:ascii="Calibri" w:hAnsi="Calibri"/>
          <w:color w:val="2D3748"/>
          <w:sz w:val="22"/>
        </w:rPr>
        <w:t xml:space="preserve">Dalam pemrosesan </w:t>
      </w:r>
      <w:r>
        <w:rPr>
          <w:rFonts w:ascii="Calibri" w:hAnsi="Calibri"/>
          <w:i/>
          <w:color w:val="2D3748"/>
          <w:sz w:val="22"/>
        </w:rPr>
        <w:t>deep learning</w:t>
      </w:r>
      <w:r>
        <w:rPr>
          <w:rFonts w:ascii="Calibri" w:hAnsi="Calibri"/>
          <w:color w:val="2D3748"/>
          <w:sz w:val="22"/>
        </w:rPr>
        <w:t>, koordinat ini umumnya dinormalisasi terhadap lebar (</w:t>
      </w:r>
      <m:oMath xmlns:mml="http://www.w3.org/1998/Math/MathML">
        <m:sSub>
          <m:e>
            <m:r>
              <m:t>W</m:t>
            </m:r>
          </m:e>
          <m:sub>
            <m:r>
              <m:rPr>
                <m:nor/>
              </m:rPr>
              <m:t>img</m:t>
            </m:r>
          </m:sub>
        </m:sSub>
      </m:oMath>
      <w:r>
        <w:rPr>
          <w:rFonts w:ascii="Calibri" w:hAnsi="Calibri"/>
          <w:color w:val="2D3748"/>
          <w:sz w:val="22"/>
        </w:rPr>
        <w:t>) dan tinggi (</w:t>
      </w:r>
      <m:oMath xmlns:mml="http://www.w3.org/1998/Math/MathML">
        <m:sSub>
          <m:e>
            <m:r>
              <m:t>H</m:t>
            </m:r>
          </m:e>
          <m:sub>
            <m:r>
              <m:rPr>
                <m:nor/>
              </m:rPr>
              <m:t>img</m:t>
            </m:r>
          </m:sub>
        </m:sSub>
      </m:oMath>
      <w:r>
        <w:rPr>
          <w:rFonts w:ascii="Calibri" w:hAnsi="Calibri"/>
          <w:color w:val="2D3748"/>
          <w:sz w:val="22"/>
        </w:rPr>
        <w:t xml:space="preserve">) citra ke dalam interval </w:t>
      </w:r>
      <m:oMath xmlns:mml="http://www.w3.org/1998/Math/MathML">
        <m:r>
          <m:t>[0,1]</m:t>
        </m:r>
      </m:oMath>
      <w:r>
        <w:rPr>
          <w:rFonts w:ascii="Calibri" w:hAnsi="Calibri"/>
          <w:color w:val="2D3748"/>
          <w:sz w:val="22"/>
        </w:rPr>
        <w:t xml:space="preserve"> agar invarian terhadap perubahan resolusi masukan.</w:t>
      </w:r>
    </w:p>
    <w:p>
      <w:pPr>
        <w:keepNext/>
        <w:spacing w:before="200" w:after="40"/>
      </w:pPr>
      <w:r>
        <w:rPr>
          <w:rFonts w:ascii="Calibri" w:hAnsi="Calibri"/>
          <w:b/>
          <w:color w:val="2D3748"/>
          <w:sz w:val="24"/>
        </w:rPr>
        <w:t>2.2 Formulasi Intersection over Union (IoU)</w:t>
      </w:r>
    </w:p>
    <w:p>
      <w:pPr>
        <w:spacing w:before="0" w:after="80" w:line="276" w:lineRule="auto"/>
      </w:pPr>
      <w:r>
        <w:rPr>
          <w:rFonts w:ascii="Calibri" w:hAnsi="Calibri"/>
          <w:i/>
          <w:color w:val="2D3748"/>
          <w:sz w:val="22"/>
        </w:rPr>
        <w:t>Intersection over Union</w:t>
      </w:r>
      <w:r>
        <w:rPr>
          <w:rFonts w:ascii="Calibri" w:hAnsi="Calibri"/>
          <w:color w:val="2D3748"/>
          <w:sz w:val="22"/>
        </w:rPr>
        <w:t xml:space="preserve"> (IoU) atau indeks Jaccard mengukur tingkat tumpang tindih spasial antara kotak prediksi </w:t>
      </w:r>
      <m:oMath xmlns:mml="http://www.w3.org/1998/Math/MathML">
        <m:sSub>
          <m:e>
            <m:r>
              <m:t>B</m:t>
            </m:r>
          </m:e>
          <m:sub>
            <m:r>
              <m:rPr>
                <m:nor/>
              </m:rPr>
              <m:t>pred</m:t>
            </m:r>
          </m:sub>
        </m:sSub>
      </m:oMath>
      <w:r>
        <w:rPr>
          <w:rFonts w:ascii="Calibri" w:hAnsi="Calibri"/>
          <w:color w:val="2D3748"/>
          <w:sz w:val="22"/>
        </w:rPr>
        <w:t xml:space="preserve"> dan kotak ground-truth </w:t>
      </w:r>
      <m:oMath xmlns:mml="http://www.w3.org/1998/Math/MathML">
        <m:sSub>
          <m:e>
            <m:r>
              <m:t>B</m:t>
            </m:r>
          </m:e>
          <m:sub>
            <m:r>
              <m:rPr>
                <m:nor/>
              </m:rPr>
              <m:t>gt</m:t>
            </m:r>
          </m:sub>
        </m:sSub>
      </m:oMath>
      <w:r>
        <w:rPr>
          <w:rFonts w:ascii="Calibri" w:hAnsi="Calibri"/>
          <w:color w:val="2D3748"/>
          <w:sz w:val="22"/>
        </w:rPr>
        <w:t>:</w:t>
      </w:r>
    </w:p>
    <w:p>
      <w:pPr>
        <w:spacing w:before="120" w:after="120"/>
        <w:jc w:val="center"/>
      </w:pPr>
      <m:oMath xmlns:mml="http://www.w3.org/1998/Math/MathML">
        <m:r>
          <m:rPr>
            <m:nor/>
          </m:rPr>
          <m:t>IoU</m:t>
        </m:r>
        <m:r>
          <m:t>(</m:t>
        </m:r>
        <m:sSub>
          <m:e>
            <m:r>
              <m:t>B</m:t>
            </m:r>
          </m:e>
          <m:sub>
            <m:r>
              <m:rPr>
                <m:nor/>
              </m:rPr>
              <m:t>pred</m:t>
            </m:r>
          </m:sub>
        </m:sSub>
        <m:r>
          <m:t>,</m:t>
        </m:r>
        <m:sSub>
          <m:e>
            <m:r>
              <m:t>B</m:t>
            </m:r>
          </m:e>
          <m:sub>
            <m:r>
              <m:rPr>
                <m:nor/>
              </m:rPr>
              <m:t>gt</m:t>
            </m:r>
          </m:sub>
        </m:sSub>
        <m:r>
          <m:t>)=</m:t>
        </m:r>
        <m:f>
          <m:fPr>
            <m:type m:val="bar"/>
          </m:fPr>
          <m:num>
            <m:r>
              <m:rPr>
                <m:nor/>
              </m:rPr>
              <m:t>Area</m:t>
            </m:r>
            <m:r>
              <m:t>(</m:t>
            </m:r>
            <m:sSub>
              <m:e>
                <m:r>
                  <m:t>B</m:t>
                </m:r>
              </m:e>
              <m:sub>
                <m:r>
                  <m:rPr>
                    <m:nor/>
                  </m:rPr>
                  <m:t>pred</m:t>
                </m:r>
              </m:sub>
            </m:sSub>
            <m:r>
              <m:t>∩</m:t>
            </m:r>
            <m:sSub>
              <m:e>
                <m:r>
                  <m:t>B</m:t>
                </m:r>
              </m:e>
              <m:sub>
                <m:r>
                  <m:rPr>
                    <m:nor/>
                  </m:rPr>
                  <m:t>gt</m:t>
                </m:r>
              </m:sub>
            </m:sSub>
            <m:r>
              <m:t>)</m:t>
            </m:r>
          </m:num>
          <m:den>
            <m:r>
              <m:rPr>
                <m:nor/>
              </m:rPr>
              <m:t>Area</m:t>
            </m:r>
            <m:r>
              <m:t>(</m:t>
            </m:r>
            <m:sSub>
              <m:e>
                <m:r>
                  <m:t>B</m:t>
                </m:r>
              </m:e>
              <m:sub>
                <m:r>
                  <m:rPr>
                    <m:nor/>
                  </m:rPr>
                  <m:t>pred</m:t>
                </m:r>
              </m:sub>
            </m:sSub>
            <m:r>
              <m:t>∪</m:t>
            </m:r>
            <m:sSub>
              <m:e>
                <m:r>
                  <m:t>B</m:t>
                </m:r>
              </m:e>
              <m:sub>
                <m:r>
                  <m:rPr>
                    <m:nor/>
                  </m:rPr>
                  <m:t>gt</m:t>
                </m:r>
              </m:sub>
            </m:sSub>
            <m:r>
              <m:t>)</m:t>
            </m:r>
          </m:den>
        </m:f>
        <m:r>
          <m:t>=</m:t>
        </m:r>
        <m:f>
          <m:fPr>
            <m:type m:val="bar"/>
          </m:fPr>
          <m:num>
            <m:r>
              <m:rPr>
                <m:nor/>
              </m:rPr>
              <m:t>Area</m:t>
            </m:r>
            <m:r>
              <m:t>(</m:t>
            </m:r>
            <m:sSub>
              <m:e>
                <m:r>
                  <m:t>B</m:t>
                </m:r>
              </m:e>
              <m:sub>
                <m:r>
                  <m:rPr>
                    <m:nor/>
                  </m:rPr>
                  <m:t>pred</m:t>
                </m:r>
              </m:sub>
            </m:sSub>
            <m:r>
              <m:t>∩</m:t>
            </m:r>
            <m:sSub>
              <m:e>
                <m:r>
                  <m:t>B</m:t>
                </m:r>
              </m:e>
              <m:sub>
                <m:r>
                  <m:rPr>
                    <m:nor/>
                  </m:rPr>
                  <m:t>gt</m:t>
                </m:r>
              </m:sub>
            </m:sSub>
            <m:r>
              <m:t>)</m:t>
            </m:r>
          </m:num>
          <m:den>
            <m:r>
              <m:rPr>
                <m:nor/>
              </m:rPr>
              <m:t>Area</m:t>
            </m:r>
            <m:r>
              <m:t>(</m:t>
            </m:r>
            <m:sSub>
              <m:e>
                <m:r>
                  <m:t>B</m:t>
                </m:r>
              </m:e>
              <m:sub>
                <m:r>
                  <m:rPr>
                    <m:nor/>
                  </m:rPr>
                  <m:t>pred</m:t>
                </m:r>
              </m:sub>
            </m:sSub>
            <m:r>
              <m:t>)+</m:t>
            </m:r>
            <m:r>
              <m:rPr>
                <m:nor/>
              </m:rPr>
              <m:t>Area</m:t>
            </m:r>
            <m:r>
              <m:t>(</m:t>
            </m:r>
            <m:sSub>
              <m:e>
                <m:r>
                  <m:t>B</m:t>
                </m:r>
              </m:e>
              <m:sub>
                <m:r>
                  <m:rPr>
                    <m:nor/>
                  </m:rPr>
                  <m:t>gt</m:t>
                </m:r>
              </m:sub>
            </m:sSub>
            <m:r>
              <m:t>)−</m:t>
            </m:r>
            <m:r>
              <m:rPr>
                <m:nor/>
              </m:rPr>
              <m:t>Area</m:t>
            </m:r>
            <m:r>
              <m:t>(</m:t>
            </m:r>
            <m:sSub>
              <m:e>
                <m:r>
                  <m:t>B</m:t>
                </m:r>
              </m:e>
              <m:sub>
                <m:r>
                  <m:rPr>
                    <m:nor/>
                  </m:rPr>
                  <m:t>pred</m:t>
                </m:r>
              </m:sub>
            </m:sSub>
            <m:r>
              <m:t>∩</m:t>
            </m:r>
            <m:sSub>
              <m:e>
                <m:r>
                  <m:t>B</m:t>
                </m:r>
              </m:e>
              <m:sub>
                <m:r>
                  <m:rPr>
                    <m:nor/>
                  </m:rPr>
                  <m:t>gt</m:t>
                </m:r>
              </m:sub>
            </m:sSub>
            <m:r>
              <m:t>)</m:t>
            </m:r>
          </m:den>
        </m:f>
      </m:oMath>
    </w:p>
    <w:p>
      <w:pPr>
        <w:spacing w:before="0" w:after="80" w:line="276" w:lineRule="auto"/>
      </w:pPr>
      <w:r>
        <w:rPr>
          <w:rFonts w:ascii="Calibri" w:hAnsi="Calibri"/>
          <w:color w:val="2D3748"/>
          <w:sz w:val="22"/>
        </w:rPr>
        <w:t xml:space="preserve">Untuk dua kotak berformat </w:t>
      </w:r>
      <m:oMath xmlns:mml="http://www.w3.org/1998/Math/MathML">
        <m:r>
          <m:t>[</m:t>
        </m:r>
        <m:sSub>
          <m:e>
            <m:r>
              <m:t>x</m:t>
            </m:r>
          </m:e>
          <m:sub>
            <m:r>
              <m:t>min</m:t>
            </m:r>
          </m:sub>
        </m:sSub>
        <m:r>
          <m:t>,</m:t>
        </m:r>
        <m:sSub>
          <m:e>
            <m:r>
              <m:t>y</m:t>
            </m:r>
          </m:e>
          <m:sub>
            <m:r>
              <m:t>min</m:t>
            </m:r>
          </m:sub>
        </m:sSub>
        <m:r>
          <m:t>,</m:t>
        </m:r>
        <m:sSub>
          <m:e>
            <m:r>
              <m:t>x</m:t>
            </m:r>
          </m:e>
          <m:sub>
            <m:r>
              <m:t>max</m:t>
            </m:r>
          </m:sub>
        </m:sSub>
        <m:r>
          <m:t>,</m:t>
        </m:r>
        <m:sSub>
          <m:e>
            <m:r>
              <m:t>y</m:t>
            </m:r>
          </m:e>
          <m:sub>
            <m:r>
              <m:t>max</m:t>
            </m:r>
          </m:sub>
        </m:sSub>
        <m:r>
          <m:t>]</m:t>
        </m:r>
      </m:oMath>
      <w:r>
        <w:rPr>
          <w:rFonts w:ascii="Calibri" w:hAnsi="Calibri"/>
          <w:color w:val="2D3748"/>
          <w:sz w:val="22"/>
        </w:rPr>
        <w:t>, koordinat kotak perpotongan (</w:t>
      </w:r>
      <w:r>
        <w:rPr>
          <w:rFonts w:ascii="Calibri" w:hAnsi="Calibri"/>
          <w:i/>
          <w:color w:val="2D3748"/>
          <w:sz w:val="22"/>
        </w:rPr>
        <w:t>intersection</w:t>
      </w:r>
      <w:r>
        <w:rPr>
          <w:rFonts w:ascii="Calibri" w:hAnsi="Calibri"/>
          <w:color w:val="2D3748"/>
          <w:sz w:val="22"/>
        </w:rPr>
        <w:t>) dihitung melalui:</w:t>
      </w:r>
    </w:p>
    <w:p>
      <w:pPr>
        <w:spacing w:before="120" w:after="120"/>
        <w:jc w:val="center"/>
      </w:pPr>
      <m:oMath xmlns:mml="http://www.w3.org/1998/Math/MathML">
        <m:sSubSup>
          <m:e>
            <m:r>
              <m:t>x</m:t>
            </m:r>
          </m:e>
          <m:sub>
            <m:r>
              <m:t>1</m:t>
            </m:r>
          </m:sub>
          <m:sup>
            <m:r>
              <m:t>I</m:t>
            </m:r>
          </m:sup>
        </m:sSubSup>
        <m:r>
          <m:t>=max(</m:t>
        </m:r>
        <m:sSubSup>
          <m:e>
            <m:r>
              <m:t>x</m:t>
            </m:r>
          </m:e>
          <m:sub>
            <m:r>
              <m:t>min</m:t>
            </m:r>
          </m:sub>
          <m:sup>
            <m:r>
              <m:rPr>
                <m:nor/>
              </m:rPr>
              <m:t>pred</m:t>
            </m:r>
          </m:sup>
        </m:sSubSup>
        <m:r>
          <m:t>,</m:t>
        </m:r>
        <m:sSubSup>
          <m:e>
            <m:r>
              <m:t>x</m:t>
            </m:r>
          </m:e>
          <m:sub>
            <m:r>
              <m:t>min</m:t>
            </m:r>
          </m:sub>
          <m:sup>
            <m:r>
              <m:rPr>
                <m:nor/>
              </m:rPr>
              <m:t>gt</m:t>
            </m:r>
          </m:sup>
        </m:sSubSup>
        <m:r>
          <m:t>),</m:t>
        </m:r>
        <m:sSubSup>
          <m:e>
            <m:r>
              <m:t>y</m:t>
            </m:r>
          </m:e>
          <m:sub>
            <m:r>
              <m:t>1</m:t>
            </m:r>
          </m:sub>
          <m:sup>
            <m:r>
              <m:t>I</m:t>
            </m:r>
          </m:sup>
        </m:sSubSup>
        <m:r>
          <m:t>=max(</m:t>
        </m:r>
        <m:sSubSup>
          <m:e>
            <m:r>
              <m:t>y</m:t>
            </m:r>
          </m:e>
          <m:sub>
            <m:r>
              <m:t>min</m:t>
            </m:r>
          </m:sub>
          <m:sup>
            <m:r>
              <m:rPr>
                <m:nor/>
              </m:rPr>
              <m:t>pred</m:t>
            </m:r>
          </m:sup>
        </m:sSubSup>
        <m:r>
          <m:t>,</m:t>
        </m:r>
        <m:sSubSup>
          <m:e>
            <m:r>
              <m:t>y</m:t>
            </m:r>
          </m:e>
          <m:sub>
            <m:r>
              <m:t>min</m:t>
            </m:r>
          </m:sub>
          <m:sup>
            <m:r>
              <m:rPr>
                <m:nor/>
              </m:rPr>
              <m:t>gt</m:t>
            </m:r>
          </m:sup>
        </m:sSubSup>
        <m:r>
          <m:t>)</m:t>
        </m:r>
      </m:oMath>
    </w:p>
    <w:p>
      <w:pPr>
        <w:spacing w:before="120" w:after="120"/>
        <w:jc w:val="center"/>
      </w:pPr>
      <m:oMath xmlns:mml="http://www.w3.org/1998/Math/MathML">
        <m:sSubSup>
          <m:e>
            <m:r>
              <m:t>x</m:t>
            </m:r>
          </m:e>
          <m:sub>
            <m:r>
              <m:t>2</m:t>
            </m:r>
          </m:sub>
          <m:sup>
            <m:r>
              <m:t>I</m:t>
            </m:r>
          </m:sup>
        </m:sSubSup>
        <m:r>
          <m:t>=min(</m:t>
        </m:r>
        <m:sSubSup>
          <m:e>
            <m:r>
              <m:t>x</m:t>
            </m:r>
          </m:e>
          <m:sub>
            <m:r>
              <m:t>max</m:t>
            </m:r>
          </m:sub>
          <m:sup>
            <m:r>
              <m:rPr>
                <m:nor/>
              </m:rPr>
              <m:t>pred</m:t>
            </m:r>
          </m:sup>
        </m:sSubSup>
        <m:r>
          <m:t>,</m:t>
        </m:r>
        <m:sSubSup>
          <m:e>
            <m:r>
              <m:t>x</m:t>
            </m:r>
          </m:e>
          <m:sub>
            <m:r>
              <m:t>max</m:t>
            </m:r>
          </m:sub>
          <m:sup>
            <m:r>
              <m:rPr>
                <m:nor/>
              </m:rPr>
              <m:t>gt</m:t>
            </m:r>
          </m:sup>
        </m:sSubSup>
        <m:r>
          <m:t>),</m:t>
        </m:r>
        <m:sSubSup>
          <m:e>
            <m:r>
              <m:t>y</m:t>
            </m:r>
          </m:e>
          <m:sub>
            <m:r>
              <m:t>2</m:t>
            </m:r>
          </m:sub>
          <m:sup>
            <m:r>
              <m:t>I</m:t>
            </m:r>
          </m:sup>
        </m:sSubSup>
        <m:r>
          <m:t>=min(</m:t>
        </m:r>
        <m:sSubSup>
          <m:e>
            <m:r>
              <m:t>y</m:t>
            </m:r>
          </m:e>
          <m:sub>
            <m:r>
              <m:t>max</m:t>
            </m:r>
          </m:sub>
          <m:sup>
            <m:r>
              <m:rPr>
                <m:nor/>
              </m:rPr>
              <m:t>pred</m:t>
            </m:r>
          </m:sup>
        </m:sSubSup>
        <m:r>
          <m:t>,</m:t>
        </m:r>
        <m:sSubSup>
          <m:e>
            <m:r>
              <m:t>y</m:t>
            </m:r>
          </m:e>
          <m:sub>
            <m:r>
              <m:t>max</m:t>
            </m:r>
          </m:sub>
          <m:sup>
            <m:r>
              <m:rPr>
                <m:nor/>
              </m:rPr>
              <m:t>gt</m:t>
            </m:r>
          </m:sup>
        </m:sSubSup>
        <m:r>
          <m:t>)</m:t>
        </m:r>
      </m:oMath>
    </w:p>
    <w:p>
      <w:pPr>
        <w:spacing w:before="0" w:after="80" w:line="276" w:lineRule="auto"/>
      </w:pPr>
      <w:r>
        <w:rPr>
          <w:rFonts w:ascii="Calibri" w:hAnsi="Calibri"/>
          <w:color w:val="2D3748"/>
          <w:sz w:val="22"/>
        </w:rPr>
        <w:t>Luas perpotongan:</w:t>
      </w:r>
    </w:p>
    <w:p>
      <w:pPr>
        <w:spacing w:before="120" w:after="120"/>
        <w:jc w:val="center"/>
      </w:pPr>
      <m:oMath xmlns:mml="http://www.w3.org/1998/Math/MathML">
        <m:sSub>
          <m:e>
            <m:r>
              <m:rPr>
                <m:nor/>
              </m:rPr>
              <m:t>Area</m:t>
            </m:r>
          </m:e>
          <m:sub>
            <m:r>
              <m:rPr>
                <m:nor/>
              </m:rPr>
              <m:t>inter</m:t>
            </m:r>
          </m:sub>
        </m:sSub>
        <m:r>
          <m:t>=max(0,</m:t>
        </m:r>
        <m:sSubSup>
          <m:e>
            <m:r>
              <m:t>x</m:t>
            </m:r>
          </m:e>
          <m:sub>
            <m:r>
              <m:t>2</m:t>
            </m:r>
          </m:sub>
          <m:sup>
            <m:r>
              <m:t>I</m:t>
            </m:r>
          </m:sup>
        </m:sSubSup>
        <m:r>
          <m:t>−</m:t>
        </m:r>
        <m:sSubSup>
          <m:e>
            <m:r>
              <m:t>x</m:t>
            </m:r>
          </m:e>
          <m:sub>
            <m:r>
              <m:t>1</m:t>
            </m:r>
          </m:sub>
          <m:sup>
            <m:r>
              <m:t>I</m:t>
            </m:r>
          </m:sup>
        </m:sSubSup>
        <m:r>
          <m:t>)×max(0,</m:t>
        </m:r>
        <m:sSubSup>
          <m:e>
            <m:r>
              <m:t>y</m:t>
            </m:r>
          </m:e>
          <m:sub>
            <m:r>
              <m:t>2</m:t>
            </m:r>
          </m:sub>
          <m:sup>
            <m:r>
              <m:t>I</m:t>
            </m:r>
          </m:sup>
        </m:sSubSup>
        <m:r>
          <m:t>−</m:t>
        </m:r>
        <m:sSubSup>
          <m:e>
            <m:r>
              <m:t>y</m:t>
            </m:r>
          </m:e>
          <m:sub>
            <m:r>
              <m:t>1</m:t>
            </m:r>
          </m:sub>
          <m:sup>
            <m:r>
              <m:t>I</m:t>
            </m:r>
          </m:sup>
        </m:sSubSup>
        <m:r>
          <m:t>)</m:t>
        </m:r>
      </m:oMath>
    </w:p>
    <w:p>
      <w:pPr>
        <w:spacing w:before="0" w:after="80" w:line="276" w:lineRule="auto"/>
      </w:pPr>
      <w:r>
        <w:rPr>
          <w:rFonts w:ascii="Calibri" w:hAnsi="Calibri"/>
          <w:color w:val="2D3748"/>
          <w:sz w:val="22"/>
        </w:rPr>
        <w:t xml:space="preserve">Suatu deteksi dinyatakan sebagai </w:t>
      </w:r>
      <w:r>
        <w:rPr>
          <w:rFonts w:ascii="Calibri" w:hAnsi="Calibri"/>
          <w:b/>
          <w:color w:val="2D3748"/>
          <w:sz w:val="22"/>
        </w:rPr>
        <w:t>True Positive (TP)</w:t>
      </w:r>
      <w:r>
        <w:rPr>
          <w:rFonts w:ascii="Calibri" w:hAnsi="Calibri"/>
          <w:color w:val="2D3748"/>
          <w:sz w:val="22"/>
        </w:rPr>
        <w:t xml:space="preserve"> jika </w:t>
      </w:r>
      <m:oMath xmlns:mml="http://www.w3.org/1998/Math/MathML">
        <m:r>
          <m:rPr>
            <m:nor/>
          </m:rPr>
          <m:t>IoU</m:t>
        </m:r>
        <m:r>
          <m:t>≥τ</m:t>
        </m:r>
      </m:oMath>
      <w:r>
        <w:rPr>
          <w:rFonts w:ascii="Calibri" w:hAnsi="Calibri"/>
          <w:color w:val="2D3748"/>
          <w:sz w:val="22"/>
        </w:rPr>
        <w:t xml:space="preserve"> (ambang batas standar biasanya </w:t>
      </w:r>
      <m:oMath xmlns:mml="http://www.w3.org/1998/Math/MathML">
        <m:r>
          <m:t>τ=0.5</m:t>
        </m:r>
      </m:oMath>
      <w:r>
        <w:rPr>
          <w:rFonts w:ascii="Calibri" w:hAnsi="Calibri"/>
          <w:color w:val="2D3748"/>
          <w:sz w:val="22"/>
        </w:rPr>
        <w:t xml:space="preserve"> atau </w:t>
      </w:r>
      <m:oMath xmlns:mml="http://www.w3.org/1998/Math/MathML">
        <m:r>
          <m:t>τ=0.75</m:t>
        </m:r>
      </m:oMath>
      <w:r>
        <w:rPr>
          <w:rFonts w:ascii="Calibri" w:hAnsi="Calibri"/>
          <w:color w:val="2D3748"/>
          <w:sz w:val="22"/>
        </w:rPr>
        <w:t xml:space="preserve">) dan kelas prediksi cocok dengan ground truth. Sebaliknya, jika </w:t>
      </w:r>
      <m:oMath xmlns:mml="http://www.w3.org/1998/Math/MathML">
        <m:r>
          <m:rPr>
            <m:nor/>
          </m:rPr>
          <m:t>IoU</m:t>
        </m:r>
        <m:r>
          <m:t>&lt;τ</m:t>
        </m:r>
      </m:oMath>
      <w:r>
        <w:rPr>
          <w:rFonts w:ascii="Calibri" w:hAnsi="Calibri"/>
          <w:color w:val="2D3748"/>
          <w:sz w:val="22"/>
        </w:rPr>
        <w:t xml:space="preserve">, deteksi dinyatakan sebagai </w:t>
      </w:r>
      <w:r>
        <w:rPr>
          <w:rFonts w:ascii="Calibri" w:hAnsi="Calibri"/>
          <w:b/>
          <w:color w:val="2D3748"/>
          <w:sz w:val="22"/>
        </w:rPr>
        <w:t>False Positive (FP)</w:t>
      </w:r>
      <w:r>
        <w:rPr>
          <w:rFonts w:ascii="Calibri" w:hAnsi="Calibri"/>
          <w:color w:val="2D3748"/>
          <w:sz w:val="22"/>
        </w:rPr>
        <w:t>.</w:t>
      </w:r>
    </w:p>
    <w:p>
      <w:pPr>
        <w:keepNext/>
        <w:spacing w:before="200" w:after="40"/>
      </w:pPr>
      <w:r>
        <w:rPr>
          <w:rFonts w:ascii="Calibri" w:hAnsi="Calibri"/>
          <w:b/>
          <w:color w:val="2D3748"/>
          <w:sz w:val="24"/>
        </w:rPr>
        <w:t>2.3 Algoritma Non-Maximum Suppression (NMS)</w:t>
      </w:r>
    </w:p>
    <w:p>
      <w:pPr>
        <w:spacing w:before="0" w:after="80" w:line="276" w:lineRule="auto"/>
      </w:pPr>
      <w:r>
        <w:rPr>
          <w:rFonts w:ascii="Calibri" w:hAnsi="Calibri"/>
          <w:color w:val="2D3748"/>
          <w:sz w:val="22"/>
        </w:rPr>
        <w:t>Model deteksi objek dense menghasilkan ribuan kandidat kotak di sekitar satu objek yang sama. Algoritma NMS bertujuan mengeliminasi kotak-kotak redundan tersebut:</w:t>
      </w:r>
    </w:p>
    <w:p>
      <w:pPr>
        <w:spacing w:before="0" w:after="80" w:line="276" w:lineRule="auto"/>
      </w:pPr>
      <w:r>
        <w:rPr>
          <w:rFonts w:ascii="Calibri" w:hAnsi="Calibri"/>
          <w:b/>
          <w:color w:val="2D3748"/>
          <w:sz w:val="22"/>
        </w:rPr>
        <w:t>Algoritma NMS Standar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Masukan: Kumpulan kotak kandidat </w:t>
      </w:r>
      <m:oMath xmlns:mml="http://www.w3.org/1998/Math/MathML">
        <m:r>
          <m:t>ℬ={</m:t>
        </m:r>
        <m:sSub>
          <m:e>
            <m:r>
              <m:t>b</m:t>
            </m:r>
          </m:e>
          <m:sub>
            <m:r>
              <m:t>1</m:t>
            </m:r>
          </m:sub>
        </m:sSub>
        <m:r>
          <m:t>,…,</m:t>
        </m:r>
        <m:sSub>
          <m:e>
            <m:r>
              <m:t>b</m:t>
            </m:r>
          </m:e>
          <m:sub>
            <m:r>
              <m:t>N</m:t>
            </m:r>
          </m:sub>
        </m:sSub>
        <m:r>
          <m:t>}</m:t>
        </m:r>
      </m:oMath>
      <w:r>
        <w:rPr>
          <w:rFonts w:ascii="Calibri" w:hAnsi="Calibri"/>
          <w:color w:val="2D3748"/>
          <w:sz w:val="22"/>
        </w:rPr>
        <w:t xml:space="preserve">, skor keyakinan </w:t>
      </w:r>
      <m:oMath xmlns:mml="http://www.w3.org/1998/Math/MathML">
        <m:r>
          <m:t>𝒮={</m:t>
        </m:r>
        <m:sSub>
          <m:e>
            <m:r>
              <m:t>s</m:t>
            </m:r>
          </m:e>
          <m:sub>
            <m:r>
              <m:t>1</m:t>
            </m:r>
          </m:sub>
        </m:sSub>
        <m:r>
          <m:t>,…,</m:t>
        </m:r>
        <m:sSub>
          <m:e>
            <m:r>
              <m:t>s</m:t>
            </m:r>
          </m:e>
          <m:sub>
            <m:r>
              <m:t>N</m:t>
            </m:r>
          </m:sub>
        </m:sSub>
        <m:r>
          <m:t>}</m:t>
        </m:r>
      </m:oMath>
      <w:r>
        <w:rPr>
          <w:rFonts w:ascii="Calibri" w:hAnsi="Calibri"/>
          <w:color w:val="2D3748"/>
          <w:sz w:val="22"/>
        </w:rPr>
        <w:t xml:space="preserve">, dan ambang batas IoU </w:t>
      </w:r>
      <m:oMath xmlns:mml="http://www.w3.org/1998/Math/MathML">
        <m:sSub>
          <m:e>
            <m:r>
              <m:t>N</m:t>
            </m:r>
          </m:e>
          <m:sub>
            <m:r>
              <m:rPr>
                <m:nor/>
              </m:rPr>
              <m:t>thresh</m:t>
            </m:r>
          </m:sub>
        </m:sSub>
        <m:r>
          <m:t>∈[0.3,0.7]</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Inisialisasi himpunan kotak terpilih </w:t>
      </w:r>
      <m:oMath xmlns:mml="http://www.w3.org/1998/Math/MathML">
        <m:r>
          <m:t>𝒟≤ftarrow∅</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Pilih kotak </w:t>
      </w:r>
      <m:oMath xmlns:mml="http://www.w3.org/1998/Math/MathML">
        <m:sSub>
          <m:e>
            <m:r>
              <m:t>b</m:t>
            </m:r>
          </m:e>
          <m:sub>
            <m:r>
              <m:rPr>
                <m:nor/>
              </m:rPr>
              <m:t>max</m:t>
            </m:r>
          </m:sub>
        </m:sSub>
      </m:oMath>
      <w:r>
        <w:rPr>
          <w:rFonts w:ascii="Calibri" w:hAnsi="Calibri"/>
          <w:color w:val="2D3748"/>
          <w:sz w:val="22"/>
        </w:rPr>
        <w:t xml:space="preserve"> dengan skor keyakinan tertinggi dalam </w:t>
      </w:r>
      <m:oMath xmlns:mml="http://www.w3.org/1998/Math/MathML">
        <m:r>
          <m:t>ℬ</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Pindahkan </w:t>
      </w:r>
      <m:oMath xmlns:mml="http://www.w3.org/1998/Math/MathML">
        <m:sSub>
          <m:e>
            <m:r>
              <m:t>b</m:t>
            </m:r>
          </m:e>
          <m:sub>
            <m:r>
              <m:rPr>
                <m:nor/>
              </m:rPr>
              <m:t>max</m:t>
            </m:r>
          </m:sub>
        </m:sSub>
      </m:oMath>
      <w:r>
        <w:rPr>
          <w:rFonts w:ascii="Calibri" w:hAnsi="Calibri"/>
          <w:color w:val="2D3748"/>
          <w:sz w:val="22"/>
        </w:rPr>
        <w:t xml:space="preserve"> dari </w:t>
      </w:r>
      <m:oMath xmlns:mml="http://www.w3.org/1998/Math/MathML">
        <m:r>
          <m:t>ℬ</m:t>
        </m:r>
      </m:oMath>
      <w:r>
        <w:rPr>
          <w:rFonts w:ascii="Calibri" w:hAnsi="Calibri"/>
          <w:color w:val="2D3748"/>
          <w:sz w:val="22"/>
        </w:rPr>
        <w:t xml:space="preserve"> ke </w:t>
      </w:r>
      <m:oMath xmlns:mml="http://www.w3.org/1998/Math/MathML">
        <m:r>
          <m:t>𝒟</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Hapus seluruh kotak </w:t>
      </w:r>
      <m:oMath xmlns:mml="http://www.w3.org/1998/Math/MathML">
        <m:sSub>
          <m:e>
            <m:r>
              <m:t>b</m:t>
            </m:r>
          </m:e>
          <m:sub>
            <m:r>
              <m:t>i</m:t>
            </m:r>
          </m:sub>
        </m:sSub>
        <m:r>
          <m:t>∈ℬ</m:t>
        </m:r>
      </m:oMath>
      <w:r>
        <w:rPr>
          <w:rFonts w:ascii="Calibri" w:hAnsi="Calibri"/>
          <w:color w:val="2D3748"/>
          <w:sz w:val="22"/>
        </w:rPr>
        <w:t xml:space="preserve"> yang memiliki </w:t>
      </w:r>
      <m:oMath xmlns:mml="http://www.w3.org/1998/Math/MathML">
        <m:r>
          <m:rPr>
            <m:nor/>
          </m:rPr>
          <m:t>IoU</m:t>
        </m:r>
        <m:r>
          <m:t>(</m:t>
        </m:r>
        <m:sSub>
          <m:e>
            <m:r>
              <m:t>b</m:t>
            </m:r>
          </m:e>
          <m:sub>
            <m:r>
              <m:rPr>
                <m:nor/>
              </m:rPr>
              <m:t>max</m:t>
            </m:r>
          </m:sub>
        </m:sSub>
        <m:r>
          <m:t>,</m:t>
        </m:r>
        <m:sSub>
          <m:e>
            <m:r>
              <m:t>b</m:t>
            </m:r>
          </m:e>
          <m:sub>
            <m:r>
              <m:t>i</m:t>
            </m:r>
          </m:sub>
        </m:sSub>
        <m:r>
          <m:t>)≥</m:t>
        </m:r>
        <m:sSub>
          <m:e>
            <m:r>
              <m:t>N</m:t>
            </m:r>
          </m:e>
          <m:sub>
            <m:r>
              <m:rPr>
                <m:nor/>
              </m:rPr>
              <m:t>thresh</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Ulangi langkah 3 hingga 5 hingga </w:t>
      </w:r>
      <m:oMath xmlns:mml="http://www.w3.org/1998/Math/MathML">
        <m:r>
          <m:t>ℬ</m:t>
        </m:r>
      </m:oMath>
      <w:r>
        <w:rPr>
          <w:rFonts w:ascii="Calibri" w:hAnsi="Calibri"/>
          <w:color w:val="2D3748"/>
          <w:sz w:val="22"/>
        </w:rPr>
        <w:t xml:space="preserve"> kosong.</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Kembalikan </w:t>
      </w:r>
      <m:oMath xmlns:mml="http://www.w3.org/1998/Math/MathML">
        <m:r>
          <m:t>𝒟</m:t>
        </m:r>
      </m:oMath>
      <w:r>
        <w:rPr>
          <w:rFonts w:ascii="Calibri" w:hAnsi="Calibri"/>
          <w:color w:val="2D3748"/>
          <w:sz w:val="22"/>
        </w:rPr>
        <w:t xml:space="preserve"> sebagai hasil deteksi akhir.</w:t>
      </w:r>
    </w:p>
    <w:p>
      <w:pPr>
        <w:keepNext/>
        <w:spacing w:before="200" w:after="40"/>
      </w:pPr>
      <w:r>
        <w:rPr>
          <w:rFonts w:ascii="Calibri" w:hAnsi="Calibri"/>
          <w:b/>
          <w:color w:val="2D3748"/>
          <w:sz w:val="24"/>
        </w:rPr>
        <w:t>2.4 Metrik Mean Average Precision (mAP)</w:t>
      </w:r>
    </w:p>
    <w:p>
      <w:pPr>
        <w:spacing w:before="0" w:after="80" w:line="276" w:lineRule="auto"/>
      </w:pPr>
      <w:r>
        <w:rPr>
          <w:rFonts w:ascii="Calibri" w:hAnsi="Calibri"/>
          <w:i/>
          <w:color w:val="2D3748"/>
          <w:sz w:val="22"/>
        </w:rPr>
        <w:t>Average Precision</w:t>
      </w:r>
      <w:r>
        <w:rPr>
          <w:rFonts w:ascii="Calibri" w:hAnsi="Calibri"/>
          <w:color w:val="2D3748"/>
          <w:sz w:val="22"/>
        </w:rPr>
        <w:t xml:space="preserve"> (AP) adalah luas area di bawah kurva Precision-Recall:</w:t>
      </w:r>
    </w:p>
    <w:p>
      <w:pPr>
        <w:spacing w:before="120" w:after="120"/>
        <w:jc w:val="center"/>
      </w:pPr>
      <m:oMath xmlns:mml="http://www.w3.org/1998/Math/MathML">
        <m:r>
          <m:rPr>
            <m:nor/>
          </m:rPr>
          <m:t>AP</m:t>
        </m:r>
        <m:r>
          <m:t>=</m:t>
        </m:r>
        <m:nary>
          <m:naryPr>
            <m:chr m:val="∫"/>
            <m:limLoc m:val="subSup"/>
            <m:grow m:val="1"/>
            <m:subHide m:val="off"/>
            <m:supHide m:val="off"/>
          </m:naryPr>
          <m:sub>
            <m:r>
              <m:t>0</m:t>
            </m:r>
          </m:sub>
          <m:sup>
            <m:r>
              <m:t>1</m:t>
            </m:r>
          </m:sup>
          <m:e/>
        </m:nary>
        <m:r>
          <m:t>p(r)</m:t>
        </m:r>
        <m:r>
          <m:t>dr</m:t>
        </m:r>
      </m:oMath>
    </w:p>
    <w:p>
      <w:pPr>
        <w:spacing w:before="0" w:after="80" w:line="276" w:lineRule="auto"/>
      </w:pPr>
      <w:r>
        <w:rPr>
          <w:rFonts w:ascii="Calibri" w:hAnsi="Calibri"/>
          <w:color w:val="2D3748"/>
          <w:sz w:val="22"/>
        </w:rPr>
        <w:t xml:space="preserve">Dalam standar evaluasi COCO, mAP dihitung sebagai rata-rata AP untuk seluruh kelas </w:t>
      </w:r>
      <m:oMath xmlns:mml="http://www.w3.org/1998/Math/MathML">
        <m:r>
          <m:t>C</m:t>
        </m:r>
      </m:oMath>
      <w:r>
        <w:rPr>
          <w:rFonts w:ascii="Calibri" w:hAnsi="Calibri"/>
          <w:color w:val="2D3748"/>
          <w:sz w:val="22"/>
        </w:rPr>
        <w:t xml:space="preserve"> pada 10 ambang batas IoU berbeda dari </w:t>
      </w:r>
      <m:oMath xmlns:mml="http://www.w3.org/1998/Math/MathML">
        <m:r>
          <m:t>0.50</m:t>
        </m:r>
      </m:oMath>
      <w:r>
        <w:rPr>
          <w:rFonts w:ascii="Calibri" w:hAnsi="Calibri"/>
          <w:color w:val="2D3748"/>
          <w:sz w:val="22"/>
        </w:rPr>
        <w:t xml:space="preserve"> hingga </w:t>
      </w:r>
      <m:oMath xmlns:mml="http://www.w3.org/1998/Math/MathML">
        <m:r>
          <m:t>0.95</m:t>
        </m:r>
      </m:oMath>
      <w:r>
        <w:rPr>
          <w:rFonts w:ascii="Calibri" w:hAnsi="Calibri"/>
          <w:color w:val="2D3748"/>
          <w:sz w:val="22"/>
        </w:rPr>
        <w:t xml:space="preserve"> dengan interval langkah </w:t>
      </w:r>
      <m:oMath xmlns:mml="http://www.w3.org/1998/Math/MathML">
        <m:r>
          <m:t>0.05</m:t>
        </m:r>
      </m:oMath>
      <w:r>
        <w:rPr>
          <w:rFonts w:ascii="Calibri" w:hAnsi="Calibri"/>
          <w:color w:val="2D3748"/>
          <w:sz w:val="22"/>
        </w:rPr>
        <w:t>:</w:t>
      </w:r>
    </w:p>
    <w:p>
      <w:pPr>
        <w:spacing w:before="120" w:after="120"/>
        <w:jc w:val="center"/>
      </w:pPr>
      <m:oMath xmlns:mml="http://www.w3.org/1998/Math/MathML">
        <m:r>
          <m:rPr>
            <m:nor/>
          </m:rPr>
          <m:t>mAP@[0.50:0.95]</m:t>
        </m:r>
        <m:r>
          <m:t>=</m:t>
        </m:r>
        <m:f>
          <m:fPr>
            <m:type m:val="bar"/>
          </m:fPr>
          <m:num>
            <m:r>
              <m:t>1</m:t>
            </m:r>
          </m:num>
          <m:den>
            <m:r>
              <m:t>|C|</m:t>
            </m:r>
          </m:den>
        </m:f>
        <m:nary>
          <m:naryPr>
            <m:chr m:val="∑"/>
            <m:limLoc m:val="subSup"/>
            <m:grow m:val="1"/>
            <m:subHide m:val="off"/>
            <m:supHide m:val="on"/>
          </m:naryPr>
          <m:sub>
            <m:r>
              <m:t>c∈C</m:t>
            </m:r>
          </m:sub>
          <m:sup/>
          <m:e/>
        </m:nary>
        <m:f>
          <m:fPr>
            <m:type m:val="bar"/>
          </m:fPr>
          <m:num>
            <m:r>
              <m:t>1</m:t>
            </m:r>
          </m:num>
          <m:den>
            <m:r>
              <m:t>10</m:t>
            </m:r>
          </m:den>
        </m:f>
        <m:nary>
          <m:naryPr>
            <m:chr m:val="∑"/>
            <m:limLoc m:val="subSup"/>
            <m:grow m:val="1"/>
            <m:subHide m:val="off"/>
            <m:supHide m:val="on"/>
          </m:naryPr>
          <m:sub>
            <m:r>
              <m:t>τ∈{0.50,0.55,…,0.95}</m:t>
            </m:r>
          </m:sub>
          <m:sup/>
          <m:e/>
        </m:nary>
        <m:sSubSup>
          <m:e>
            <m:r>
              <m:rPr>
                <m:nor/>
              </m:rPr>
              <m:t>AP</m:t>
            </m:r>
          </m:e>
          <m:sub>
            <m:r>
              <m:t>c</m:t>
            </m:r>
          </m:sub>
          <m:sup>
            <m:r>
              <m:t>τ</m:t>
            </m:r>
          </m:sup>
        </m:sSubSup>
      </m:oMath>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447778"/>
            <wp:docPr id="2" name="Picture 2"/>
            <wp:cNvGraphicFramePr>
              <a:graphicFrameLocks noChangeAspect="1"/>
            </wp:cNvGraphicFramePr>
            <a:graphic>
              <a:graphicData uri="http://schemas.openxmlformats.org/drawingml/2006/picture">
                <pic:pic>
                  <pic:nvPicPr>
                    <pic:cNvPr id="0" name="konsep_dasar_object_detection_bounding_box_iou_nms.png"/>
                    <pic:cNvPicPr/>
                  </pic:nvPicPr>
                  <pic:blipFill>
                    <a:blip r:embed="rId10"/>
                    <a:stretch>
                      <a:fillRect/>
                    </a:stretch>
                  </pic:blipFill>
                  <pic:spPr>
                    <a:xfrm>
                      <a:off x="0" y="0"/>
                      <a:ext cx="5303520" cy="2447778"/>
                    </a:xfrm>
                    <a:prstGeom prst="rect"/>
                  </pic:spPr>
                </pic:pic>
              </a:graphicData>
            </a:graphic>
          </wp:inline>
        </w:drawing>
      </w:r>
    </w:p>
    <w:p>
      <w:pPr>
        <w:spacing w:after="160"/>
        <w:jc w:val="center"/>
      </w:pPr>
      <w:r>
        <w:rPr>
          <w:rFonts w:ascii="Calibri" w:hAnsi="Calibri"/>
          <w:i/>
          <w:color w:val="718096"/>
          <w:sz w:val="18"/>
        </w:rPr>
        <w:t>Gambar: Konsep Dasar Object Detection</w:t>
      </w:r>
    </w:p>
    <w:p>
      <w:pPr>
        <w:spacing w:before="0" w:after="80" w:line="276" w:lineRule="auto"/>
      </w:pPr>
      <w:r>
        <w:rPr>
          <w:rFonts w:ascii="Calibri" w:hAnsi="Calibri"/>
          <w:color w:val="2D3748"/>
          <w:sz w:val="22"/>
        </w:rPr>
        <w:t>Diagram di atas mengilustrasikan: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 Intersection over Union (IoU)</w:t>
      </w:r>
      <w:r>
        <w:rPr>
          <w:rFonts w:ascii="Calibri" w:hAnsi="Calibri"/>
          <w:color w:val="2D3748"/>
          <w:sz w:val="22"/>
        </w:rPr>
        <w:t>: Perbandingan luas perpotongan terhadap luas penggabungan antara kotak ground truth dan prediksi.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 Non-Maximum Suppression (NMS)</w:t>
      </w:r>
      <w:r>
        <w:rPr>
          <w:rFonts w:ascii="Calibri" w:hAnsi="Calibri"/>
          <w:color w:val="2D3748"/>
          <w:sz w:val="22"/>
        </w:rPr>
        <w:t>: Eliminasi kotak-kotak redundan yang memiliki tumpang tindih tinggi (</w:t>
      </w:r>
      <m:oMath xmlns:mml="http://www.w3.org/1998/Math/MathML">
        <m:r>
          <m:rPr>
            <m:nor/>
          </m:rPr>
          <m:t>IoU</m:t>
        </m:r>
        <m:r>
          <m:t>&gt;0.5</m:t>
        </m:r>
      </m:oMath>
      <w:r>
        <w:rPr>
          <w:rFonts w:ascii="Calibri" w:hAnsi="Calibri"/>
          <w:color w:val="2D3748"/>
          <w:sz w:val="22"/>
        </w:rPr>
        <w:t>) terhadap kotak dengan keyakinan tertinggi.</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kalkulasi IoU dan algoritma NMS murni berbasis NumPy berkecepatan tinggi: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from typing import List, Tuple</w:t>
              <w:br/>
              <w:br/>
              <w:t>def compute_iou_vectorized(boxes_a: np.ndarray, boxes_b: np.ndarray) -&gt; np.ndarray:</w:t>
              <w:br/>
              <w:t xml:space="preserve">    '''</w:t>
              <w:br/>
              <w:t xml:space="preserve">    Menghitung matriks IoU berukuran (N, M) dari dua kumpulan kotak berformat [xmin, ymin, xmax, ymax].</w:t>
              <w:br/>
              <w:t xml:space="preserve">    boxes_a: array dimensi (N, 4)</w:t>
              <w:br/>
              <w:t xml:space="preserve">    boxes_b: array dimensi (M, 4)</w:t>
              <w:br/>
              <w:t xml:space="preserve">    '''</w:t>
              <w:br/>
              <w:t xml:space="preserve">    N = boxes_a.shape[0]</w:t>
              <w:br/>
              <w:t xml:space="preserve">    M = boxes_b.shape[0]</w:t>
              <w:br/>
              <w:t xml:space="preserve">    </w:t>
              <w:br/>
              <w:t xml:space="preserve">    # Hitung koordinat perpotongan (broadcasting)</w:t>
              <w:br/>
              <w:t xml:space="preserve">    max_xy = np.minimum(boxes_a[:, 2:][:, np.newaxis, :], boxes_b[:, 2:][np.newaxis, :, :]) # (N, M, 2)</w:t>
              <w:br/>
              <w:t xml:space="preserve">    min_xy = np.maximum(boxes_a[:, :2][:, np.newaxis, :], boxes_b[:, :2][np.newaxis, :, :]) # (N, M, 2)</w:t>
              <w:br/>
              <w:t xml:space="preserve">    </w:t>
              <w:br/>
              <w:t xml:space="preserve">    inter = np.clip(max_xy - min_xy, a_min=0, a_max=None)</w:t>
              <w:br/>
              <w:t xml:space="preserve">    area_inter = inter[:, :, 0] * inter[:, :, 1] # (N, M)</w:t>
              <w:br/>
              <w:t xml:space="preserve">    </w:t>
              <w:br/>
              <w:t xml:space="preserve">    area_a = (boxes_a[:, 2] - boxes_a[:, 0]) * (boxes_a[:, 3] - boxes_a[:, 1]) # (N,)</w:t>
              <w:br/>
              <w:t xml:space="preserve">    area_b = (boxes_b[:, 2] - boxes_b[:, 0]) * (boxes_b[:, 3] - boxes_b[:, 1]) # (M,)</w:t>
              <w:br/>
              <w:t xml:space="preserve">    </w:t>
              <w:br/>
              <w:t xml:space="preserve">    area_union = area_a[:, np.newaxis] + area_b[np.newaxis, :] - area_inter</w:t>
              <w:br/>
              <w:t xml:space="preserve">    return area_inter / np.clip(area_union, a_min=1e-8, a_max=None)</w:t>
              <w:br/>
              <w:br/>
              <w:t>def non_max_suppression_fast(boxes: np.ndarray, scores: np.ndarray, iou_threshold: float = 0.5) -&gt; np.ndarray:</w:t>
              <w:br/>
              <w:t xml:space="preserve">    '''</w:t>
              <w:br/>
              <w:t xml:space="preserve">    Implementasi cepat NMS berbasis pengurutan indeks skor.</w:t>
              <w:br/>
              <w:t xml:space="preserve">    boxes: array dimensi (N, 4) [xmin, ymin, xmax, ymax]</w:t>
              <w:br/>
              <w:t xml:space="preserve">    scores: array dimensi (N,) skor keyakinan</w:t>
              <w:br/>
              <w:t xml:space="preserve">    return: array indeks kotak yang dipertahankan</w:t>
              <w:br/>
              <w:t xml:space="preserve">    '''</w:t>
              <w:br/>
              <w:t xml:space="preserve">    if len(boxes) == 0:</w:t>
              <w:br/>
              <w:t xml:space="preserve">        return np.array([], dtype=int)</w:t>
              <w:br/>
              <w:t xml:space="preserve">        </w:t>
              <w:br/>
              <w:t xml:space="preserve">    x1 = boxes[:, 0]</w:t>
              <w:br/>
              <w:t xml:space="preserve">    y1 = boxes[:, 1]</w:t>
              <w:br/>
              <w:t xml:space="preserve">    x2 = boxes[:, 2]</w:t>
              <w:br/>
              <w:t xml:space="preserve">    y2 = boxes[:, 3]</w:t>
              <w:br/>
              <w:t xml:space="preserve">    </w:t>
              <w:br/>
              <w:t xml:space="preserve">    areas = (x2 - x1) * (y2 - y1)</w:t>
              <w:br/>
              <w:t xml:space="preserve">    order = scores.argsort()[::-1] # Urutkan dari skor tertinggi</w:t>
              <w:br/>
              <w:t xml:space="preserve">    </w:t>
              <w:br/>
              <w:t xml:space="preserve">    keep = []</w:t>
              <w:br/>
              <w:t xml:space="preserve">    while order.size &gt; 0:</w:t>
              <w:br/>
              <w:t xml:space="preserve">        i = order[0]</w:t>
              <w:br/>
              <w:t xml:space="preserve">        keep.append(i)</w:t>
              <w:br/>
              <w:t xml:space="preserve">        </w:t>
              <w:br/>
              <w:t xml:space="preserve">        # Koordinat tumpang tindih terhadap kotak tertinggi saat ini</w:t>
              <w:br/>
              <w:t xml:space="preserve">        xx1 = np.maximum(x1[i], x1[order[1:]])</w:t>
              <w:br/>
              <w:t xml:space="preserve">        yy1 = np.maximum(y1[i], y1[order[1:]])</w:t>
              <w:br/>
              <w:t xml:space="preserve">        xx2 = np.minimum(x2[i], x2[order[1:]])</w:t>
              <w:br/>
              <w:t xml:space="preserve">        yy2 = np.minimum(y2[i], y2[order[1:]])</w:t>
              <w:br/>
              <w:t xml:space="preserve">        </w:t>
              <w:br/>
              <w:t xml:space="preserve">        w = np.maximum(0.0, xx2 - xx1)</w:t>
              <w:br/>
              <w:t xml:space="preserve">        h = np.maximum(0.0, yy2 - yy1)</w:t>
              <w:br/>
              <w:t xml:space="preserve">        inter = w * h</w:t>
              <w:br/>
              <w:t xml:space="preserve">        </w:t>
              <w:br/>
              <w:t xml:space="preserve">        iou = inter / (areas[i] + areas[order[1:]] - inter)</w:t>
              <w:br/>
              <w:t xml:space="preserve">        </w:t>
              <w:br/>
              <w:t xml:space="preserve">        # Pertahankan hanya kotak dengan IoU &lt; ambang batas</w:t>
              <w:br/>
              <w:t xml:space="preserve">        inds = np.where(iou &lt;= iou_threshold)[0]</w:t>
              <w:br/>
              <w:t xml:space="preserve">        order = order[inds + 1]</w:t>
              <w:br/>
              <w:t xml:space="preserve">        </w:t>
              <w:br/>
              <w:t xml:space="preserve">    return np.array(keep, dtype=int)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Sensus Estimasi Panen Tandan Buah Segar (TBS) pada Tajuk Kelapa Sawit via Drone</w:t>
      </w:r>
    </w:p>
    <w:p>
      <w:pPr>
        <w:spacing w:before="0" w:after="80" w:line="276" w:lineRule="auto"/>
      </w:pPr>
      <w:r>
        <w:rPr>
          <w:rFonts w:ascii="Calibri" w:hAnsi="Calibri"/>
          <w:color w:val="2D3748"/>
          <w:sz w:val="22"/>
        </w:rPr>
        <w:t>Dalam manajemen operasional perkebunan kelapa sawit skala besar (ribuan hektar), estimasi produksi bulanan bergantung pada sensus tandan buah yang sedang berkembang pada tajuk pohon. Sensus manual dengan menugaskan tenaga kerja berjalan mengelilingi setiap pohon sangat lambat, mahal, dan berbahaya karena risiko gigitan serangga beracun atau sengatan pelepah berduri.</w:t>
      </w:r>
    </w:p>
    <w:p>
      <w:pPr>
        <w:spacing w:before="0" w:after="80" w:line="276" w:lineRule="auto"/>
      </w:pPr>
      <w:r>
        <w:rPr>
          <w:rFonts w:ascii="Calibri" w:hAnsi="Calibri"/>
          <w:b/>
          <w:color w:val="2D3748"/>
          <w:sz w:val="22"/>
        </w:rPr>
        <w:t>Penyelesaian Berbasis Object Detection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Drone nirawak terbang otomatis pada ketinggian 15-20 meter dengan kamera sudut miring (</w:t>
      </w:r>
      <w:r>
        <w:rPr>
          <w:rFonts w:ascii="Calibri" w:hAnsi="Calibri"/>
          <w:i/>
          <w:color w:val="2D3748"/>
          <w:sz w:val="22"/>
        </w:rPr>
        <w:t>oblique camera</w:t>
      </w:r>
      <w:r>
        <w:rPr>
          <w:rFonts w:ascii="Calibri" w:hAnsi="Calibri"/>
          <w:color w:val="2D3748"/>
          <w:sz w:val="22"/>
        </w:rPr>
        <w:t xml:space="preserve"> 45°).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Model deteksi objek mendeteksi setiap tandan buah yang terlihat di sela pelepah sawit.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Tantangan Rekayasa</w:t>
      </w:r>
      <w:r>
        <w:rPr>
          <w:rFonts w:ascii="Calibri" w:hAnsi="Calibri"/>
          <w:color w:val="2D3748"/>
          <w:sz w:val="22"/>
        </w:rPr>
        <w:t>: Banyak tandan tumbuh berdekatan dalam satu ketiak pelepah (</w:t>
      </w:r>
      <w:r>
        <w:rPr>
          <w:rFonts w:ascii="Calibri" w:hAnsi="Calibri"/>
          <w:i/>
          <w:color w:val="2D3748"/>
          <w:sz w:val="22"/>
        </w:rPr>
        <w:t>clustered bunches</w:t>
      </w:r>
      <w:r>
        <w:rPr>
          <w:rFonts w:ascii="Calibri" w:hAnsi="Calibri"/>
          <w:color w:val="2D3748"/>
          <w:sz w:val="22"/>
        </w:rPr>
        <w:t>). Jika ambang batas NMS diatur terlalu longgar (</w:t>
      </w:r>
      <m:oMath xmlns:mml="http://www.w3.org/1998/Math/MathML">
        <m:sSub>
          <m:e>
            <m:r>
              <m:t>N</m:t>
            </m:r>
          </m:e>
          <m:sub>
            <m:r>
              <m:rPr>
                <m:nor/>
              </m:rPr>
              <m:t>thresh</m:t>
            </m:r>
          </m:sub>
        </m:sSub>
        <m:r>
          <m:t>=0.3</m:t>
        </m:r>
      </m:oMath>
      <w:r>
        <w:rPr>
          <w:rFonts w:ascii="Calibri" w:hAnsi="Calibri"/>
          <w:color w:val="2D3748"/>
          <w:sz w:val="22"/>
        </w:rPr>
        <w:t>), dua tandan berdampingan akan terhapus salah satunya (</w:t>
      </w:r>
      <w:r>
        <w:rPr>
          <w:rFonts w:ascii="Calibri" w:hAnsi="Calibri"/>
          <w:i/>
          <w:color w:val="2D3748"/>
          <w:sz w:val="22"/>
        </w:rPr>
        <w:t>under-counting</w:t>
      </w:r>
      <w:r>
        <w:rPr>
          <w:rFonts w:ascii="Calibri" w:hAnsi="Calibri"/>
          <w:color w:val="2D3748"/>
          <w:sz w:val="22"/>
        </w:rPr>
        <w:t>). Jika terlalu ketat (</w:t>
      </w:r>
      <m:oMath xmlns:mml="http://www.w3.org/1998/Math/MathML">
        <m:sSub>
          <m:e>
            <m:r>
              <m:t>N</m:t>
            </m:r>
          </m:e>
          <m:sub>
            <m:r>
              <m:rPr>
                <m:nor/>
              </m:rPr>
              <m:t>thresh</m:t>
            </m:r>
          </m:sub>
        </m:sSub>
        <m:r>
          <m:t>=0.7</m:t>
        </m:r>
      </m:oMath>
      <w:r>
        <w:rPr>
          <w:rFonts w:ascii="Calibri" w:hAnsi="Calibri"/>
          <w:color w:val="2D3748"/>
          <w:sz w:val="22"/>
        </w:rPr>
        <w:t>), satu tandan akan dihitung ganda (</w:t>
      </w:r>
      <w:r>
        <w:rPr>
          <w:rFonts w:ascii="Calibri" w:hAnsi="Calibri"/>
          <w:i/>
          <w:color w:val="2D3748"/>
          <w:sz w:val="22"/>
        </w:rPr>
        <w:t>over-counting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Optimasi Lapangan</w:t>
      </w:r>
      <w:r>
        <w:rPr>
          <w:rFonts w:ascii="Calibri" w:hAnsi="Calibri"/>
          <w:color w:val="2D3748"/>
          <w:sz w:val="22"/>
        </w:rPr>
        <w:t xml:space="preserve">: Penerapan algoritma </w:t>
      </w:r>
      <w:r>
        <w:rPr>
          <w:rFonts w:ascii="Calibri" w:hAnsi="Calibri"/>
          <w:i/>
          <w:color w:val="2D3748"/>
          <w:sz w:val="22"/>
        </w:rPr>
        <w:t>Soft-NMS</w:t>
      </w:r>
      <w:r>
        <w:rPr>
          <w:rFonts w:ascii="Calibri" w:hAnsi="Calibri"/>
          <w:color w:val="2D3748"/>
          <w:sz w:val="22"/>
        </w:rPr>
        <w:t xml:space="preserve"> dengan ambang batas adaptif menghasilkan akurasi sensus buah mencapai </w:t>
      </w:r>
      <w:r>
        <w:rPr>
          <w:rFonts w:ascii="Calibri" w:hAnsi="Calibri"/>
          <w:b/>
          <w:color w:val="2D3748"/>
          <w:sz w:val="22"/>
        </w:rPr>
        <w:t>94.2%</w:t>
      </w:r>
      <w:r>
        <w:rPr>
          <w:rFonts w:ascii="Calibri" w:hAnsi="Calibri"/>
          <w:color w:val="2D3748"/>
          <w:sz w:val="22"/>
        </w:rPr>
        <w:t>, memangkas waktu sensus dari 14 hari kerja manual menjadi hanya 4 jam penerbangan drone.</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Perbandingan kompleksitas algoritma penapisan pasca-pemrosesan: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Algoritma Pasca-Pemrosesan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Kompleksitas Waktu</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Karakteristik Eliminasi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Keberhasilan pada Objek Berkerumun (*Crowded*)</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Standard Hard-NMS</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m:t>
              </m:r>
              <m:sSup>
                <m:e>
                  <m:r>
                    <m:t>N</m:t>
                  </m:r>
                </m:e>
                <m:sup>
                  <m:r>
                    <m:t>2</m:t>
                  </m:r>
                </m:sup>
              </m:sSup>
              <m:r>
                <m:t>)</m:t>
              </m:r>
            </m:oMath>
            <w:r>
              <w:rPr>
                <w:rFonts w:ascii="Calibri" w:hAnsi="Calibri"/>
                <w:color w:val="2D3748"/>
                <w:sz w:val="19"/>
              </w:rPr>
              <w:t xml:space="preserve"> terburuk, </w:t>
            </w:r>
            <m:oMath xmlns:mml="http://www.w3.org/1998/Math/MathML">
              <m:r>
                <m:t>𝒪(N</m:t>
              </m:r>
              <m:r>
                <m:rPr>
                  <m:sty m:val="p"/>
                </m:rPr>
                <m:t>log</m:t>
              </m:r>
              <m:r>
                <m:t>N)</m:t>
              </m:r>
            </m:oMath>
            <w:r>
              <w:rPr>
                <w:rFonts w:ascii="Calibri" w:hAnsi="Calibri"/>
                <w:color w:val="2D3748"/>
                <w:sz w:val="19"/>
              </w:rPr>
              <w:t xml:space="preserve"> rata-rata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Memangkas total kotak jika </w:t>
            </w:r>
            <m:oMath xmlns:mml="http://www.w3.org/1998/Math/MathML">
              <m:r>
                <m:rPr>
                  <m:nor/>
                </m:rPr>
                <m:t>IoU</m:t>
              </m:r>
              <m:r>
                <m:t>≥τ</m:t>
              </m:r>
            </m:oMath>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w:t>
            </w:r>
            <w:r>
              <w:rPr>
                <w:rFonts w:ascii="Calibri" w:hAnsi="Calibri"/>
                <w:i/>
                <w:color w:val="2D3748"/>
                <w:sz w:val="19"/>
              </w:rPr>
              <w:t>false negative</w:t>
            </w:r>
            <w:r>
              <w:rPr>
                <w:rFonts w:ascii="Calibri" w:hAnsi="Calibri"/>
                <w:color w:val="2D3748"/>
                <w:sz w:val="19"/>
              </w:rPr>
              <w:t xml:space="preserve"> pada objek rapat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Soft-NMS (Gaussian)</w:t>
            </w:r>
          </w:p>
        </w:tc>
        <w:tc>
          <w:tcPr>
            <w:tcW w:type="dxa" w:w="2340"/>
            <w:shd w:fill="FFFFFF"/>
            <w:tcMar>
              <w:top w:w="120" w:type="dxa"/>
              <w:bottom w:w="120" w:type="dxa"/>
              <w:left w:w="150" w:type="dxa"/>
              <w:right w:w="150" w:type="dxa"/>
            </w:tcMar>
            <w:vAlign w:val="center"/>
          </w:tcPr>
          <w:p>
            <w:pPr>
              <w:spacing w:before="0" w:after="0" w:line="276" w:lineRule="auto"/>
            </w:pPr>
            <m:oMath xmlns:mml="http://www.w3.org/1998/Math/MathML">
              <m:r>
                <m:t>𝒪(</m:t>
              </m:r>
              <m:sSup>
                <m:e>
                  <m:r>
                    <m:t>N</m:t>
                  </m:r>
                </m:e>
                <m:sup>
                  <m:r>
                    <m:t>2</m:t>
                  </m:r>
                </m:sup>
              </m:sSup>
              <m:r>
                <m:t>)</m:t>
              </m:r>
            </m:oMath>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Menurunkan skor secara eksponensial kontinu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baik, mempertahankan objek berdampingan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Batched GPU NMS (`torchvision.ops.nms`)</w:t>
            </w:r>
          </w:p>
        </w:tc>
        <w:tc>
          <w:tcPr>
            <w:tcW w:type="dxa" w:w="2340"/>
            <w:shd w:fill="F7FAFC"/>
            <w:tcMar>
              <w:top w:w="120" w:type="dxa"/>
              <w:bottom w:w="120" w:type="dxa"/>
              <w:left w:w="150" w:type="dxa"/>
              <w:right w:w="150" w:type="dxa"/>
            </w:tcMar>
            <w:vAlign w:val="center"/>
          </w:tcPr>
          <w:p>
            <w:pPr>
              <w:spacing w:before="0" w:after="0" w:line="276" w:lineRule="auto"/>
            </w:pPr>
            <m:oMath xmlns:mml="http://www.w3.org/1998/Math/MathML">
              <m:r>
                <m:t>𝒪(N)</m:t>
              </m:r>
            </m:oMath>
            <w:r>
              <w:rPr>
                <w:rFonts w:ascii="Calibri" w:hAnsi="Calibri"/>
                <w:color w:val="2D3748"/>
                <w:sz w:val="19"/>
              </w:rPr>
              <w:t xml:space="preserve"> terakselerasi paralel bitmask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Cepat pada ribuan kotak serentak di VRAM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Standar industri untuk pipeline real-time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Pembalikan Format Koordinat ($xywh$ vs $xyxy$)</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Nilai IoU bernilai 0 atau negatif, loss bounding box meledak (</w:t>
            </w:r>
            <w:r>
              <w:rPr>
                <w:rFonts w:ascii="Calibri" w:hAnsi="Calibri"/>
                <w:i/>
                <w:color w:val="2D3748"/>
                <w:sz w:val="19"/>
              </w:rPr>
              <w:t>NaN</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memasukkan format lebar/tinggi (</w:t>
            </w:r>
            <m:oMath xmlns:mml="http://www.w3.org/1998/Math/MathML">
              <m:r>
                <m:t>w,h</m:t>
              </m:r>
            </m:oMath>
            <w:r>
              <w:rPr>
                <w:rFonts w:ascii="Calibri" w:hAnsi="Calibri"/>
                <w:color w:val="2D3748"/>
                <w:sz w:val="19"/>
              </w:rPr>
              <w:t>) sebagai koordinat sudut maksimum (</w:t>
            </w:r>
            <m:oMath xmlns:mml="http://www.w3.org/1998/Math/MathML">
              <m:sSub>
                <m:e>
                  <m:r>
                    <m:t>x</m:t>
                  </m:r>
                </m:e>
                <m:sub>
                  <m:r>
                    <m:t>max</m:t>
                  </m:r>
                </m:sub>
              </m:sSub>
              <m:r>
                <m:t>,</m:t>
              </m:r>
              <m:sSub>
                <m:e>
                  <m:r>
                    <m:t>y</m:t>
                  </m:r>
                </m:e>
                <m:sub>
                  <m:r>
                    <m:t>max</m:t>
                  </m:r>
                </m:sub>
              </m:sSub>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Buat fungsi konversi eksplisit dengan asersi integritas: </w:t>
            </w:r>
            <w:r>
              <w:rPr>
                <w:rFonts w:ascii="Consolas" w:hAnsi="Consolas"/>
                <w:color w:val="9C1A1A"/>
                <w:sz w:val="19"/>
              </w:rPr>
              <w:t>assert (x2 &gt;= x1).all() and (y2 &gt;= y1).all()</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Pembagian Nol pada Area Union IoU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Muncul galat numerik </w:t>
            </w:r>
            <w:r>
              <w:rPr>
                <w:rFonts w:ascii="Consolas" w:hAnsi="Consolas"/>
                <w:color w:val="9C1A1A"/>
                <w:sz w:val="19"/>
              </w:rPr>
              <w:t>ZeroDivisionError</w:t>
            </w:r>
            <w:r>
              <w:rPr>
                <w:rFonts w:ascii="Calibri" w:hAnsi="Calibri"/>
                <w:color w:val="2D3748"/>
                <w:sz w:val="19"/>
              </w:rPr>
              <w:t xml:space="preserve"> atau </w:t>
            </w:r>
            <w:r>
              <w:rPr>
                <w:rFonts w:ascii="Consolas" w:hAnsi="Consolas"/>
                <w:color w:val="9C1A1A"/>
                <w:sz w:val="19"/>
              </w:rPr>
              <w:t>NaN</w:t>
            </w:r>
            <w:r>
              <w:rPr>
                <w:rFonts w:ascii="Calibri" w:hAnsi="Calibri"/>
                <w:color w:val="2D3748"/>
                <w:sz w:val="19"/>
              </w:rPr>
              <w:t xml:space="preserve"> pada kotak berdimensi nol.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Luas kotak prediksi nol piksel (</w:t>
            </w:r>
            <m:oMath xmlns:mml="http://www.w3.org/1998/Math/MathML">
              <m:r>
                <m:t>w=0</m:t>
              </m:r>
            </m:oMath>
            <w:r>
              <w:rPr>
                <w:rFonts w:ascii="Calibri" w:hAnsi="Calibri"/>
                <w:color w:val="2D3748"/>
                <w:sz w:val="19"/>
              </w:rPr>
              <w:t xml:space="preserve"> atau </w:t>
            </w:r>
            <m:oMath xmlns:mml="http://www.w3.org/1998/Math/MathML">
              <m:r>
                <m:t>h=0</m:t>
              </m:r>
            </m:oMath>
            <w:r>
              <w:rPr>
                <w:rFonts w:ascii="Calibri" w:hAnsi="Calibri"/>
                <w:color w:val="2D3748"/>
                <w:sz w:val="19"/>
              </w:rPr>
              <w:t>) dan tidak beririsan dengan ground truth.</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Tambahkan </w:t>
            </w:r>
            <w:r>
              <w:rPr>
                <w:rFonts w:ascii="Calibri" w:hAnsi="Calibri"/>
                <w:i/>
                <w:color w:val="2D3748"/>
                <w:sz w:val="19"/>
              </w:rPr>
              <w:t>epsilon stabilisator</w:t>
            </w:r>
            <w:r>
              <w:rPr>
                <w:rFonts w:ascii="Calibri" w:hAnsi="Calibri"/>
                <w:color w:val="2D3748"/>
                <w:sz w:val="19"/>
              </w:rPr>
              <w:t xml:space="preserve">: </w:t>
            </w:r>
            <w:r>
              <w:rPr>
                <w:rFonts w:ascii="Consolas" w:hAnsi="Consolas"/>
                <w:color w:val="9C1A1A"/>
                <w:sz w:val="19"/>
              </w:rPr>
              <w:t>iou = inter / (union + 1e-8)</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Deteksi Ganda pada Objek Berskala Besar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Satu pohon atau alat berat terdeteksi oleh 3-4 kotak berukuran berbeda.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Ambang batas NMS terlalu tinggi atau fitur multi-skala tidak terintegrasi secara harmonis.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Turunkan ambang batas NMS ke </w:t>
            </w:r>
            <m:oMath xmlns:mml="http://www.w3.org/1998/Math/MathML">
              <m:r>
                <m:t>0.45</m:t>
              </m:r>
            </m:oMath>
            <w:r>
              <w:rPr>
                <w:rFonts w:ascii="Calibri" w:hAnsi="Calibri"/>
                <w:color w:val="2D3748"/>
                <w:sz w:val="19"/>
              </w:rPr>
              <w:t xml:space="preserve"> atau terapkan penapisan berbasis </w:t>
            </w:r>
            <w:r>
              <w:rPr>
                <w:rFonts w:ascii="Calibri" w:hAnsi="Calibri"/>
                <w:i/>
                <w:color w:val="2D3748"/>
                <w:sz w:val="19"/>
              </w:rPr>
              <w:t>Class-Aware NMS</w:t>
            </w:r>
            <w:r>
              <w:rPr>
                <w:rFonts w:ascii="Calibri" w:hAnsi="Calibri"/>
                <w:color w:val="2D3748"/>
                <w:sz w:val="19"/>
              </w:rP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Perhitungan Manual IoU</w:t>
      </w:r>
      <w:r>
        <w:rPr>
          <w:rFonts w:ascii="Calibri" w:hAnsi="Calibri"/>
          <w:color w:val="2D3748"/>
          <w:sz w:val="22"/>
        </w:rPr>
        <w:t>: Diberikan dua kotak pembatas:</w:t>
      </w:r>
    </w:p>
    <w:p>
      <w:pPr>
        <w:pStyle w:val="ListBullet"/>
        <w:spacing w:before="0" w:after="40" w:line="276" w:lineRule="auto"/>
        <w:ind w:left="720"/>
      </w:pPr>
      <w:r>
        <w:rPr>
          <w:rFonts w:ascii="Calibri" w:hAnsi="Calibri"/>
          <w:color w:val="2D3748"/>
          <w:sz w:val="22"/>
        </w:rPr>
        <w:t xml:space="preserve">Kotak Ground Truth </w:t>
      </w:r>
      <m:oMath xmlns:mml="http://www.w3.org/1998/Math/MathML">
        <m:sSub>
          <m:e>
            <m:r>
              <m:t>B</m:t>
            </m:r>
          </m:e>
          <m:sub>
            <m:r>
              <m:rPr>
                <m:nor/>
              </m:rPr>
              <m:t>gt</m:t>
            </m:r>
          </m:sub>
        </m:sSub>
        <m:r>
          <m:t>=[10,10,50,50]</m:t>
        </m:r>
      </m:oMath>
    </w:p>
    <w:p>
      <w:pPr>
        <w:pStyle w:val="ListBullet"/>
        <w:spacing w:before="0" w:after="40" w:line="276" w:lineRule="auto"/>
        <w:ind w:left="720"/>
      </w:pPr>
      <w:r>
        <w:rPr>
          <w:rFonts w:ascii="Calibri" w:hAnsi="Calibri"/>
          <w:color w:val="2D3748"/>
          <w:sz w:val="22"/>
        </w:rPr>
        <w:t xml:space="preserve">Kotak Prediksi </w:t>
      </w:r>
      <m:oMath xmlns:mml="http://www.w3.org/1998/Math/MathML">
        <m:sSub>
          <m:e>
            <m:r>
              <m:t>B</m:t>
            </m:r>
          </m:e>
          <m:sub>
            <m:r>
              <m:rPr>
                <m:nor/>
              </m:rPr>
              <m:t>pred</m:t>
            </m:r>
          </m:sub>
        </m:sSub>
        <m:r>
          <m:t>=[20,20,60,60]</m:t>
        </m:r>
      </m:oMath>
    </w:p>
    <w:p>
      <w:pPr>
        <w:spacing w:before="0" w:after="80" w:line="276" w:lineRule="auto"/>
      </w:pPr>
      <w:r>
        <w:rPr>
          <w:rFonts w:ascii="Calibri" w:hAnsi="Calibri"/>
          <w:color w:val="2D3748"/>
          <w:sz w:val="22"/>
        </w:rPr>
        <w:t>Hitung nilai IoU antara kedua kotak tersebut.</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m:oMath xmlns:mml="http://www.w3.org/1998/Math/MathML">
        <m:r>
          <m:rPr>
            <m:nor/>
          </m:rPr>
          <m:t>Area</m:t>
        </m:r>
        <m:r>
          <m:t>(</m:t>
        </m:r>
        <m:sSub>
          <m:e>
            <m:r>
              <m:t>B</m:t>
            </m:r>
          </m:e>
          <m:sub>
            <m:r>
              <m:rPr>
                <m:nor/>
              </m:rPr>
              <m:t>gt</m:t>
            </m:r>
          </m:sub>
        </m:sSub>
        <m:r>
          <m:t>)=(50−10)×(50−10)=40×40=1600</m:t>
        </m:r>
      </m:oMath>
    </w:p>
    <w:p>
      <w:pPr>
        <w:pStyle w:val="ListBullet"/>
        <w:spacing w:before="0" w:after="40" w:line="276" w:lineRule="auto"/>
        <w:ind w:left="1080"/>
      </w:pPr>
      <m:oMath xmlns:mml="http://www.w3.org/1998/Math/MathML">
        <m:r>
          <m:rPr>
            <m:nor/>
          </m:rPr>
          <m:t>Area</m:t>
        </m:r>
        <m:r>
          <m:t>(</m:t>
        </m:r>
        <m:sSub>
          <m:e>
            <m:r>
              <m:t>B</m:t>
            </m:r>
          </m:e>
          <m:sub>
            <m:r>
              <m:rPr>
                <m:nor/>
              </m:rPr>
              <m:t>pred</m:t>
            </m:r>
          </m:sub>
        </m:sSub>
        <m:r>
          <m:t>)=(60−20)×(60−20)=40×40=1600</m:t>
        </m:r>
      </m:oMath>
    </w:p>
    <w:p>
      <w:pPr>
        <w:pStyle w:val="ListBullet"/>
        <w:spacing w:before="0" w:after="40" w:line="276" w:lineRule="auto"/>
        <w:ind w:left="1080"/>
      </w:pPr>
      <w:r>
        <w:rPr>
          <w:rFonts w:ascii="Calibri" w:hAnsi="Calibri"/>
          <w:color w:val="2D3748"/>
          <w:sz w:val="22"/>
        </w:rPr>
        <w:t xml:space="preserve">Titik perpotongan: </w:t>
      </w:r>
      <m:oMath xmlns:mml="http://www.w3.org/1998/Math/MathML">
        <m:r>
          <m:t>[max(10,20),max(10,20),min(50,60),min(50,60)]=[20,20,50,50]</m:t>
        </m:r>
      </m:oMath>
    </w:p>
    <w:p>
      <w:pPr>
        <w:pStyle w:val="ListBullet"/>
        <w:spacing w:before="0" w:after="40" w:line="276" w:lineRule="auto"/>
        <w:ind w:left="1080"/>
      </w:pPr>
      <m:oMath xmlns:mml="http://www.w3.org/1998/Math/MathML">
        <m:sSub>
          <m:e>
            <m:r>
              <m:rPr>
                <m:nor/>
              </m:rPr>
              <m:t>Area</m:t>
            </m:r>
          </m:e>
          <m:sub>
            <m:r>
              <m:rPr>
                <m:nor/>
              </m:rPr>
              <m:t>inter</m:t>
            </m:r>
          </m:sub>
        </m:sSub>
        <m:r>
          <m:t>=(50−20)×(50−20)=30×30=900</m:t>
        </m:r>
      </m:oMath>
    </w:p>
    <w:p>
      <w:pPr>
        <w:pStyle w:val="ListBullet"/>
        <w:spacing w:before="0" w:after="40" w:line="276" w:lineRule="auto"/>
        <w:ind w:left="1080"/>
      </w:pPr>
      <m:oMath xmlns:mml="http://www.w3.org/1998/Math/MathML">
        <m:sSub>
          <m:e>
            <m:r>
              <m:rPr>
                <m:nor/>
              </m:rPr>
              <m:t>Area</m:t>
            </m:r>
          </m:e>
          <m:sub>
            <m:r>
              <m:rPr>
                <m:nor/>
              </m:rPr>
              <m:t>union</m:t>
            </m:r>
          </m:sub>
        </m:sSub>
        <m:r>
          <m:t>=1600+1600−900=2300</m:t>
        </m:r>
      </m:oMath>
    </w:p>
    <w:p>
      <w:pPr>
        <w:pStyle w:val="ListBullet"/>
        <w:spacing w:before="0" w:after="40" w:line="276" w:lineRule="auto"/>
        <w:ind w:left="1080"/>
      </w:pPr>
      <m:oMath xmlns:mml="http://www.w3.org/1998/Math/MathML">
        <m:r>
          <m:rPr>
            <m:nor/>
          </m:rPr>
          <m:t>IoU</m:t>
        </m:r>
        <m:r>
          <m:t>=</m:t>
        </m:r>
        <m:f>
          <m:fPr>
            <m:type m:val="bar"/>
          </m:fPr>
          <m:num>
            <m:r>
              <m:t>900</m:t>
            </m:r>
          </m:num>
          <m:den>
            <m:r>
              <m:t>2300</m:t>
            </m:r>
          </m:den>
        </m:f>
        <m:r>
          <m:t>=</m:t>
        </m:r>
        <m:f>
          <m:fPr>
            <m:type m:val="bar"/>
          </m:fPr>
          <m:num>
            <m:r>
              <m:t>9</m:t>
            </m:r>
          </m:num>
          <m:den>
            <m:r>
              <m:t>23</m:t>
            </m:r>
          </m:den>
        </m:f>
        <m:r>
          <m:t>≈</m:t>
        </m:r>
        <m:r>
          <m:rPr>
            <m:sty m:val="b"/>
          </m:rPr>
          <m:t>0.3913</m:t>
        </m:r>
      </m:oMath>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 &amp; Matematis)</w:t>
      </w:r>
      <w:r>
        <w:rPr>
          <w:rFonts w:ascii="Calibri" w:hAnsi="Calibri"/>
          <w:color w:val="2D3748"/>
          <w:sz w:val="22"/>
        </w:rPr>
        <w:t xml:space="preserve">: Turunkan formulasi penalti degradasi skor pada </w:t>
      </w:r>
      <w:r>
        <w:rPr>
          <w:rFonts w:ascii="Calibri" w:hAnsi="Calibri"/>
          <w:b/>
          <w:color w:val="2D3748"/>
          <w:sz w:val="22"/>
        </w:rPr>
        <w:t>Soft-NMS</w:t>
      </w:r>
      <w:r>
        <w:rPr>
          <w:rFonts w:ascii="Calibri" w:hAnsi="Calibri"/>
          <w:color w:val="2D3748"/>
          <w:sz w:val="22"/>
        </w:rPr>
        <w:t xml:space="preserve"> berbasis fungsi Gaussian:</w:t>
      </w:r>
    </w:p>
    <w:p>
      <w:pPr>
        <w:spacing w:before="120" w:after="120"/>
        <w:jc w:val="center"/>
      </w:pPr>
      <w:r>
        <w:rPr>
          <w:rFonts w:ascii="Cambria Math" w:hAnsi="Cambria Math"/>
          <w:i/>
          <w:color w:val="1A365D"/>
          <w:sz w:val="24"/>
        </w:rPr>
        <w:t>s_i = s_i \exp \left( - \frac{\text{IoU}(M, b_i)^2}{\sigma} \right)</w:t>
      </w:r>
    </w:p>
    <w:p>
      <w:pPr>
        <w:spacing w:before="0" w:after="80" w:line="276" w:lineRule="auto"/>
      </w:pPr>
      <w:r>
        <w:rPr>
          <w:rFonts w:ascii="Calibri" w:hAnsi="Calibri"/>
          <w:color w:val="2D3748"/>
          <w:sz w:val="22"/>
        </w:rPr>
        <w:t xml:space="preserve">Jelaskan mengapa fungsi kontinu ini jauh lebih unggul dibandingkan fungsi </w:t>
      </w:r>
      <w:r>
        <w:rPr>
          <w:rFonts w:ascii="Calibri" w:hAnsi="Calibri"/>
          <w:i/>
          <w:color w:val="2D3748"/>
          <w:sz w:val="22"/>
        </w:rPr>
        <w:t>hard thresholding</w:t>
      </w:r>
      <w:r>
        <w:rPr>
          <w:rFonts w:ascii="Calibri" w:hAnsi="Calibri"/>
          <w:color w:val="2D3748"/>
          <w:sz w:val="22"/>
        </w:rPr>
        <w:t xml:space="preserve"> pada objek yang saling berdekatan.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Buat implementasi PyTorch murni untuk menghitung Generalized IoU (GIoU) yang memperhitungkan kotak penutup terkecil (</w:t>
      </w:r>
      <w:r>
        <w:rPr>
          <w:rFonts w:ascii="Calibri" w:hAnsi="Calibri"/>
          <w:i/>
          <w:color w:val="2D3748"/>
          <w:sz w:val="22"/>
        </w:rPr>
        <w:t>smallest enclosing box</w:t>
      </w:r>
      <w:r>
        <w:rPr>
          <w:rFonts w:ascii="Calibri" w:hAnsi="Calibri"/>
          <w:color w:val="2D3748"/>
          <w:sz w:val="22"/>
        </w:rPr>
        <w:t>) ketika dua kotak tidak saling beririsan (</w:t>
      </w:r>
      <m:oMath xmlns:mml="http://www.w3.org/1998/Math/MathML">
        <m:r>
          <m:rPr>
            <m:nor/>
          </m:rPr>
          <m:t>IoU</m:t>
        </m:r>
        <m:r>
          <m:t>=0</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12.7: YOLO</w:t>
      </w:r>
    </w:p>
    <w:p>
      <w:pPr>
        <w:spacing w:before="0" w:after="80" w:line="276" w:lineRule="auto"/>
      </w:pPr>
      <w:r>
        <w:rPr>
          <w:rFonts w:ascii="Calibri" w:hAnsi="Calibri"/>
          <w:color w:val="2D3748"/>
          <w:sz w:val="22"/>
        </w:rPr>
        <w:t>Pada modul ini, kita telah memahami bagaimana bounding box didefinisikan, dievaluasi melalui IoU, dan disaring melalui NMS. Namun, bagaimana jaringan saraf menghasilkan prediksi koordinat dan kelas tersebut secara simultan dari citra mentah dalam hitungan milidetik?</w:t>
      </w:r>
    </w:p>
    <w:p>
      <w:pPr>
        <w:spacing w:before="0" w:after="80" w:line="276" w:lineRule="auto"/>
      </w:pPr>
      <w:r>
        <w:rPr>
          <w:rFonts w:ascii="Calibri" w:hAnsi="Calibri"/>
          <w:color w:val="2D3748"/>
          <w:sz w:val="22"/>
        </w:rPr>
        <w:t xml:space="preserve">Pada </w:t>
      </w:r>
      <w:r>
        <w:rPr>
          <w:rFonts w:ascii="Calibri" w:hAnsi="Calibri"/>
          <w:b/>
          <w:color w:val="2D3748"/>
          <w:sz w:val="22"/>
        </w:rPr>
        <w:t>AI Modul 12.7: YOLO (You Only Look Once)</w:t>
      </w:r>
      <w:r>
        <w:rPr>
          <w:rFonts w:ascii="Calibri" w:hAnsi="Calibri"/>
          <w:color w:val="2D3748"/>
          <w:sz w:val="22"/>
        </w:rPr>
        <w:t xml:space="preserve">, kita akan membedah salah satu algoritma deteksi objek paling populer dan revolusioner di dunia: pendekatan </w:t>
      </w:r>
      <w:r>
        <w:rPr>
          <w:rFonts w:ascii="Calibri" w:hAnsi="Calibri"/>
          <w:i/>
          <w:color w:val="2D3748"/>
          <w:sz w:val="22"/>
        </w:rPr>
        <w:t>Single-Stage Detector</w:t>
      </w:r>
      <w:r>
        <w:rPr>
          <w:rFonts w:ascii="Calibri" w:hAnsi="Calibri"/>
          <w:color w:val="2D3748"/>
          <w:sz w:val="22"/>
        </w:rPr>
        <w:t xml:space="preserve"> berbasis pembagian kisi spasial (</w:t>
      </w:r>
      <w:r>
        <w:rPr>
          <w:rFonts w:ascii="Calibri" w:hAnsi="Calibri"/>
          <w:i/>
          <w:color w:val="2D3748"/>
          <w:sz w:val="22"/>
        </w:rPr>
        <w:t>grid cells</w:t>
      </w:r>
      <w:r>
        <w:rPr>
          <w:rFonts w:ascii="Calibri" w:hAnsi="Calibri"/>
          <w:color w:val="2D3748"/>
          <w:sz w:val="22"/>
        </w:rPr>
        <w:t xml:space="preserve">), regresi langsung, dan arsitektur </w:t>
      </w:r>
      <w:r>
        <w:rPr>
          <w:rFonts w:ascii="Calibri" w:hAnsi="Calibri"/>
          <w:i/>
          <w:color w:val="2D3748"/>
          <w:sz w:val="22"/>
        </w:rPr>
        <w:t>CSP-Darknet</w:t>
      </w:r>
      <w:r>
        <w:rPr>
          <w:rFonts w:ascii="Calibri" w:hAnsi="Calibri"/>
          <w:color w:val="2D3748"/>
          <w:sz w:val="22"/>
        </w:rPr>
        <w:t xml:space="preserve"> yang mampu beroperasi secara real-time pada kecepatan tinggi.</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Everingham, M., Van Gool, L., Williams, C. K., Winn, J., &amp; Zisserman, A. (2010). </w:t>
      </w:r>
      <w:r>
        <w:rPr>
          <w:rFonts w:ascii="Calibri" w:hAnsi="Calibri"/>
          <w:i/>
          <w:color w:val="2D3748"/>
          <w:sz w:val="22"/>
        </w:rPr>
        <w:t>The Pascal visual object classes (VOC) challenge</w:t>
      </w:r>
      <w:r>
        <w:rPr>
          <w:rFonts w:ascii="Calibri" w:hAnsi="Calibri"/>
          <w:color w:val="2D3748"/>
          <w:sz w:val="22"/>
        </w:rPr>
        <w:t>. International Journal of Computer Vision, 88(2), 303-338.</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Lin, T. Y., et al. (2014). </w:t>
      </w:r>
      <w:r>
        <w:rPr>
          <w:rFonts w:ascii="Calibri" w:hAnsi="Calibri"/>
          <w:i/>
          <w:color w:val="2D3748"/>
          <w:sz w:val="22"/>
        </w:rPr>
        <w:t>Microsoft COCO: Common objects in context</w:t>
      </w:r>
      <w:r>
        <w:rPr>
          <w:rFonts w:ascii="Calibri" w:hAnsi="Calibri"/>
          <w:color w:val="2D3748"/>
          <w:sz w:val="22"/>
        </w:rPr>
        <w:t>. European Conference on Computer Vision (ECCV), 740-755.</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Bodla, N., Singh, B., Chellappa, R., &amp; Davis, L. S. (2017). </w:t>
      </w:r>
      <w:r>
        <w:rPr>
          <w:rFonts w:ascii="Calibri" w:hAnsi="Calibri"/>
          <w:i/>
          <w:color w:val="2D3748"/>
          <w:sz w:val="22"/>
        </w:rPr>
        <w:t>Soft-NMS--improving object detection with one line of code</w:t>
      </w:r>
      <w:r>
        <w:rPr>
          <w:rFonts w:ascii="Calibri" w:hAnsi="Calibri"/>
          <w:color w:val="2D3748"/>
          <w:sz w:val="22"/>
        </w:rPr>
        <w:t>. Proceedings of the IEEE International Conference on Computer Vision (ICCV), 5561-5569.</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Rezatofighi, H., Tsoi, N., Gwak, J., Sadeghian, A., Reid, I., &amp; Savarese, S. (2019). </w:t>
      </w:r>
      <w:r>
        <w:rPr>
          <w:rFonts w:ascii="Calibri" w:hAnsi="Calibri"/>
          <w:i/>
          <w:color w:val="2D3748"/>
          <w:sz w:val="22"/>
        </w:rPr>
        <w:t>Generalized intersection over union: A metric and a loss for bounding box regression</w:t>
      </w:r>
      <w:r>
        <w:rPr>
          <w:rFonts w:ascii="Calibri" w:hAnsi="Calibri"/>
          <w:color w:val="2D3748"/>
          <w:sz w:val="22"/>
        </w:rPr>
        <w:t>. Proceedings of the IEEE/CVF Conference on Computer Vision and Pattern Recognition (CVPR), 658-666.</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Padfield, D. (2011). </w:t>
      </w:r>
      <w:r>
        <w:rPr>
          <w:rFonts w:ascii="Calibri" w:hAnsi="Calibri"/>
          <w:i/>
          <w:color w:val="2D3748"/>
          <w:sz w:val="22"/>
        </w:rPr>
        <w:t>Masked object detection in images</w:t>
      </w:r>
      <w:r>
        <w:rPr>
          <w:rFonts w:ascii="Calibri" w:hAnsi="Calibri"/>
          <w:color w:val="2D3748"/>
          <w:sz w:val="22"/>
        </w:rPr>
        <w:t>. IEEE Transactions on Pattern Analysis and Machine Intelligence, 34(1), 164-177.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