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80" w:after="120"/>
      </w:pPr>
      <w:r>
        <w:rPr>
          <w:rFonts w:ascii="Calibri" w:hAnsi="Calibri"/>
          <w:b/>
          <w:color w:val="1A365D"/>
          <w:sz w:val="40"/>
        </w:rPr>
        <w:t>AI Modul 6.1: Panduan Instruktur dan Kunci Solusi Evaluasi Klasifikasi - Akurasi, Presisi, Recall, dan F-Beta Score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1. Rencana Pelaksanaan Pembelajaran (RPP) dan Panduan Pedagogis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1.1 Informasi Umum Modul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Mata Kuliah:</w:t>
      </w:r>
      <w:r>
        <w:rPr>
          <w:rFonts w:ascii="Calibri" w:hAnsi="Calibri"/>
          <w:color w:val="2D3748"/>
          <w:sz w:val="22"/>
        </w:rPr>
        <w:t xml:space="preserve"> Kecerdasan Buatan dan Sains Data Pertanian Presisi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Modul:</w:t>
      </w:r>
      <w:r>
        <w:rPr>
          <w:rFonts w:ascii="Calibri" w:hAnsi="Calibri"/>
          <w:color w:val="2D3748"/>
          <w:sz w:val="22"/>
        </w:rPr>
        <w:t xml:space="preserve"> 6.1 (Evaluasi Klasifikasi: Akurasi, Presisi, Sensitivitas/Recall, F-Beta)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Sasaran Peserta:</w:t>
      </w:r>
      <w:r>
        <w:rPr>
          <w:rFonts w:ascii="Calibri" w:hAnsi="Calibri"/>
          <w:color w:val="2D3748"/>
          <w:sz w:val="22"/>
        </w:rPr>
        <w:t xml:space="preserve"> Mahasiswa Program Studi Agroteknologi, Agribisnis, dan Teknik Pertanian INSTIPER Yogyakarta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Alokasi Waktu:</w:t>
      </w:r>
      <w:r>
        <w:rPr>
          <w:rFonts w:ascii="Calibri" w:hAnsi="Calibri"/>
          <w:color w:val="2D3748"/>
          <w:sz w:val="22"/>
        </w:rPr>
        <w:t xml:space="preserve"> 150 Menit (1 Sesi Tatap Muka / Praktikum Komputasi)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1.2 Tujuan Instruksional Khusus (TIK)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Pada akhir sesi ini, mahasiswa diharapkan dapat: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color w:val="2D3748"/>
          <w:sz w:val="22"/>
        </w:rPr>
        <w:t>Membedakan secara analitis antara Kesalahan Tipe I (</w:t>
      </w:r>
      <w:r>
        <w:rPr>
          <w:rFonts w:ascii="Calibri" w:hAnsi="Calibri"/>
          <w:i/>
          <w:color w:val="2D3748"/>
          <w:sz w:val="22"/>
        </w:rPr>
        <w:t>False Positive</w:t>
      </w:r>
      <w:r>
        <w:rPr>
          <w:rFonts w:ascii="Calibri" w:hAnsi="Calibri"/>
          <w:color w:val="2D3748"/>
          <w:sz w:val="22"/>
        </w:rPr>
        <w:t>) dan Kesalahan Tipe II (</w:t>
      </w:r>
      <w:r>
        <w:rPr>
          <w:rFonts w:ascii="Calibri" w:hAnsi="Calibri"/>
          <w:i/>
          <w:color w:val="2D3748"/>
          <w:sz w:val="22"/>
        </w:rPr>
        <w:t>False Negative</w:t>
      </w:r>
      <w:r>
        <w:rPr>
          <w:rFonts w:ascii="Calibri" w:hAnsi="Calibri"/>
          <w:color w:val="2D3748"/>
          <w:sz w:val="22"/>
        </w:rPr>
        <w:t>) dalam konteks agronomi kebun.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color w:val="2D3748"/>
          <w:sz w:val="22"/>
        </w:rPr>
        <w:t>Membuktikan secara matematis bahaya mempercayai metrik Akurasi pada populasi penyakit tanaman yang langka (</w:t>
      </w:r>
      <w:r>
        <w:rPr>
          <w:rFonts w:ascii="Calibri" w:hAnsi="Calibri"/>
          <w:i/>
          <w:color w:val="2D3748"/>
          <w:sz w:val="22"/>
        </w:rPr>
        <w:t>Accuracy Paradox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color w:val="2D3748"/>
          <w:sz w:val="22"/>
        </w:rPr>
        <w:t>Menghitung secara manual dan memprogram metrik Presisi, Recall, F1-Score, dan F2-Score.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color w:val="2D3748"/>
          <w:sz w:val="22"/>
        </w:rPr>
        <w:t>Menemukan ambang batas probabilitas klasifikasi (</w:t>
      </w:r>
      <m:oMath xmlns:mml="http://www.w3.org/1998/Math/MathML">
        <m:r>
          <m:t>τ</m:t>
        </m:r>
      </m:oMath>
      <w:r>
        <w:rPr>
          <w:rFonts w:ascii="Calibri" w:hAnsi="Calibri"/>
          <w:color w:val="2D3748"/>
          <w:sz w:val="22"/>
        </w:rPr>
        <w:t>) yang meminimalkan total kerugian operasional kebun berbasis parameter biaya riil.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1.3 Alokasi Waktu Pembelajaran (150 Menit)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Sesi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Durasi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Instruktur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Aktivitas Mahasiswa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Output / Indikator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20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Apersepsi &amp; Fenomena Lapangan:</w:t>
            </w:r>
            <w:r>
              <w:rPr>
                <w:rFonts w:ascii="Calibri" w:hAnsi="Calibri"/>
                <w:color w:val="2D3748"/>
                <w:sz w:val="19"/>
              </w:rPr>
              <w:t xml:space="preserve"> Membuka sesi dengan studi kasus "Model AI 99% Akurat yang Membiarkan Kebun Sawit Hancur oleh Ganoderma".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Diskusi interaktif mengenai risiko penyakit menular vs biaya obat.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Mahasiswa menyadari kelemahan fatal metrik akurasi tunggal.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 Menit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Bedah Teoretis &amp; Formulasi Matematis:</w:t>
            </w:r>
            <w:r>
              <w:rPr>
                <w:rFonts w:ascii="Calibri" w:hAnsi="Calibri"/>
                <w:color w:val="2D3748"/>
                <w:sz w:val="19"/>
              </w:rPr>
              <w:t xml:space="preserve"> Membahas ruang keputusan, Presisi, Recall, Spesifisitas, F1-Score, dan F-Beta.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Mencatat, menelaah dimensi simbol, dan melafalkan cara baca rumus.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Pemahaman konseptual dan penguasaan formula matematis.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III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50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Hands-On Coding Lab:</w:t>
            </w:r>
            <w:r>
              <w:rPr>
                <w:rFonts w:ascii="Calibri" w:hAnsi="Calibri"/>
                <w:color w:val="2D3748"/>
                <w:sz w:val="19"/>
              </w:rPr>
              <w:t xml:space="preserve"> Memandu eksekusi Jupyter Notebook </w:t>
            </w:r>
            <w:r>
              <w:rPr>
                <w:rFonts w:ascii="Consolas" w:hAnsi="Consolas"/>
                <w:color w:val="9C1A1A"/>
                <w:sz w:val="19"/>
              </w:rPr>
              <w:t>AI_Modul_6.1_Accuracy_Precision_Recall.ipynb</w:t>
            </w:r>
            <w:r>
              <w:rPr>
                <w:rFonts w:ascii="Calibri" w:hAnsi="Calibri"/>
                <w:color w:val="2D3748"/>
                <w:sz w:val="19"/>
              </w:rPr>
              <w:t>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model logreg, plotting kurva PR, dan komputasi kurva biaya.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Skrip berjalan lancar (0 error) dan menghasilkan grafik visual.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IV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 Menit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Diskusi HOTS &amp; Optimasi Biaya:</w:t>
            </w:r>
            <w:r>
              <w:rPr>
                <w:rFonts w:ascii="Calibri" w:hAnsi="Calibri"/>
                <w:color w:val="2D3748"/>
                <w:sz w:val="19"/>
              </w:rPr>
              <w:t xml:space="preserve"> Membedah studi kasus kerugian finansial kumbang tanduk.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trade-off biaya dan mempresentasikan rekomendasi.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Kemampuan analisis kritis sintesis bisnis-agronomi.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V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15 Menit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Refleksi &amp; Post-Test Cepat:</w:t>
            </w:r>
            <w:r>
              <w:rPr>
                <w:rFonts w:ascii="Calibri" w:hAnsi="Calibri"/>
                <w:color w:val="2D3748"/>
                <w:sz w:val="19"/>
              </w:rPr>
              <w:t xml:space="preserve"> Menyimpulkan materi dan memberikan jembatan ke Confusion Matrix.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Mengisi kuis reflektif 3 butir soal konsep.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Evaluasi pemahaman formatif langsung.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2. Kunci Jawaban Lengkap dan Pembahasan Evaluasi Mandiri Mahasiswa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2.1 Pembahasan Soal HOTS 1: Analisis Dekonstruksi Paradoks Akurasi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Model pengujian ulat api (</w:t>
      </w:r>
      <w:r>
        <w:rPr>
          <w:rFonts w:ascii="Calibri" w:hAnsi="Calibri"/>
          <w:i/>
          <w:color w:val="2D3748"/>
          <w:sz w:val="22"/>
        </w:rPr>
        <w:t>Setothosea asigna</w:t>
      </w:r>
      <w:r>
        <w:rPr>
          <w:rFonts w:ascii="Calibri" w:hAnsi="Calibri"/>
          <w:color w:val="2D3748"/>
          <w:sz w:val="22"/>
        </w:rPr>
        <w:t xml:space="preserve">) pada </w:t>
      </w:r>
      <m:oMath xmlns:mml="http://www.w3.org/1998/Math/MathML">
        <m:r>
          <m:t>10.000</m:t>
        </m:r>
      </m:oMath>
      <w:r>
        <w:rPr>
          <w:rFonts w:ascii="Calibri" w:hAnsi="Calibri"/>
          <w:color w:val="2D3748"/>
          <w:sz w:val="22"/>
        </w:rPr>
        <w:t xml:space="preserve"> daun sawit (</w:t>
      </w:r>
      <m:oMath xmlns:mml="http://www.w3.org/1998/Math/MathML">
        <m:r>
          <m:t>100</m:t>
        </m:r>
      </m:oMath>
      <w:r>
        <w:rPr>
          <w:rFonts w:ascii="Calibri" w:hAnsi="Calibri"/>
          <w:color w:val="2D3748"/>
          <w:sz w:val="22"/>
        </w:rPr>
        <w:t xml:space="preserve"> daun sakit, </w:t>
      </w:r>
      <m:oMath xmlns:mml="http://www.w3.org/1998/Math/MathML">
        <m:r>
          <m:t>9.900</m:t>
        </m:r>
      </m:oMath>
      <w:r>
        <w:rPr>
          <w:rFonts w:ascii="Calibri" w:hAnsi="Calibri"/>
          <w:color w:val="2D3748"/>
          <w:sz w:val="22"/>
        </w:rPr>
        <w:t xml:space="preserve"> daun sehat). Model malas (</w:t>
      </w:r>
      <w:r>
        <w:rPr>
          <w:rFonts w:ascii="Calibri" w:hAnsi="Calibri"/>
          <w:i/>
          <w:color w:val="2D3748"/>
          <w:sz w:val="22"/>
        </w:rPr>
        <w:t>naive</w:t>
      </w:r>
      <w:r>
        <w:rPr>
          <w:rFonts w:ascii="Calibri" w:hAnsi="Calibri"/>
          <w:color w:val="2D3748"/>
          <w:sz w:val="22"/>
        </w:rPr>
        <w:t>) selalu memprediksi seluruh daun sebagai "SEHAT".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Langkah Penyelesaian Matematis: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Identifikasi Elemen Matriks: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Karena model memprediksi semua daun "SEHAT" (</w:t>
      </w:r>
      <m:oMath xmlns:mml="http://www.w3.org/1998/Math/MathML">
        <m:r>
          <m:t>0</m:t>
        </m:r>
      </m:oMath>
      <w:r>
        <w:rPr>
          <w:rFonts w:ascii="Calibri" w:hAnsi="Calibri"/>
          <w:color w:val="2D3748"/>
          <w:sz w:val="22"/>
        </w:rPr>
        <w:t>), maka: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TP=0</m:t>
        </m:r>
      </m:oMath>
      <w:r>
        <w:rPr>
          <w:rFonts w:ascii="Calibri" w:hAnsi="Calibri"/>
          <w:color w:val="2D3748"/>
          <w:sz w:val="22"/>
        </w:rPr>
        <w:t xml:space="preserve"> (tidak ada daun sakit yang terdeteksi)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FP=0</m:t>
        </m:r>
      </m:oMath>
      <w:r>
        <w:rPr>
          <w:rFonts w:ascii="Calibri" w:hAnsi="Calibri"/>
          <w:color w:val="2D3748"/>
          <w:sz w:val="22"/>
        </w:rPr>
        <w:t xml:space="preserve"> (tidak ada daun sehat yang dituduh sakit)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FN=100</m:t>
        </m:r>
      </m:oMath>
      <w:r>
        <w:rPr>
          <w:rFonts w:ascii="Calibri" w:hAnsi="Calibri"/>
          <w:color w:val="2D3748"/>
          <w:sz w:val="22"/>
        </w:rPr>
        <w:t xml:space="preserve"> (seluruh </w:t>
      </w:r>
      <m:oMath xmlns:mml="http://www.w3.org/1998/Math/MathML">
        <m:r>
          <m:t>100</m:t>
        </m:r>
      </m:oMath>
      <w:r>
        <w:rPr>
          <w:rFonts w:ascii="Calibri" w:hAnsi="Calibri"/>
          <w:color w:val="2D3748"/>
          <w:sz w:val="22"/>
        </w:rPr>
        <w:t xml:space="preserve"> daun sakit lolos sebagai sehat)</w:t>
      </w:r>
    </w:p>
    <w:p>
      <w:pPr>
        <w:pStyle w:val="ListBullet"/>
        <w:spacing w:before="0" w:after="40" w:line="276" w:lineRule="auto"/>
        <w:ind w:left="1080"/>
      </w:pPr>
      <m:oMath xmlns:mml="http://www.w3.org/1998/Math/MathML">
        <m:r>
          <m:t>TN=9.900</m:t>
        </m:r>
      </m:oMath>
      <w:r>
        <w:rPr>
          <w:rFonts w:ascii="Calibri" w:hAnsi="Calibri"/>
          <w:color w:val="2D3748"/>
          <w:sz w:val="22"/>
        </w:rPr>
        <w:t xml:space="preserve"> (seluruh daun sehat terprediksi sehat)</w:t>
      </w:r>
    </w:p>
    <w:p>
      <w:pPr>
        <w:pStyle w:val="ListBullet"/>
        <w:spacing w:before="0" w:after="40" w:line="276" w:lineRule="auto"/>
        <w:ind w:left="1080"/>
      </w:pPr>
      <w:r>
        <w:rPr>
          <w:rFonts w:ascii="Calibri" w:hAnsi="Calibri"/>
          <w:color w:val="2D3748"/>
          <w:sz w:val="22"/>
        </w:rPr>
        <w:t xml:space="preserve">Total sampel </w:t>
      </w:r>
      <m:oMath xmlns:mml="http://www.w3.org/1998/Math/MathML">
        <m:r>
          <m:t>N=10.000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Perhitungan Metrik: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Akurasi: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TP+TN</m:t>
            </m:r>
          </m:num>
          <m:den>
            <m:r>
              <m:t>N</m:t>
            </m:r>
          </m:den>
        </m:f>
        <m:r>
          <m:t>=</m:t>
        </m:r>
        <m:f>
          <m:fPr>
            <m:type m:val="bar"/>
          </m:fPr>
          <m:num>
            <m:r>
              <m:t>0+9.900</m:t>
            </m:r>
          </m:num>
          <m:den>
            <m:r>
              <m:t>10.000</m:t>
            </m:r>
          </m:den>
        </m:f>
        <m:r>
          <m:t>=</m:t>
        </m:r>
        <m:f>
          <m:fPr>
            <m:type m:val="bar"/>
          </m:fPr>
          <m:num>
            <m:r>
              <m:t>9.900</m:t>
            </m:r>
          </m:num>
          <m:den>
            <m:r>
              <m:t>10.000</m:t>
            </m:r>
          </m:den>
        </m:f>
        <m:r>
          <m:t>=99</m:t>
        </m:r>
        <m:r>
          <m:t>,</m:t>
        </m:r>
        <m:r>
          <m:t>0%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Sensitivitas / Recall: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TP+FN</m:t>
            </m:r>
          </m:den>
        </m:f>
        <m: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0+100</m:t>
            </m:r>
          </m:den>
        </m:f>
        <m: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100</m:t>
            </m:r>
          </m:den>
        </m:f>
        <m:r>
          <m:t>=0</m:t>
        </m:r>
        <m:r>
          <m:t>,</m:t>
        </m:r>
        <m:r>
          <m:t>0%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Presisi: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Precision</m:t>
        </m:r>
        <m:r>
          <m:t>=</m:t>
        </m:r>
        <m:f>
          <m:fPr>
            <m:type m:val="bar"/>
          </m:fPr>
          <m:num>
            <m:r>
              <m:t>TP</m:t>
            </m:r>
          </m:num>
          <m:den>
            <m:r>
              <m:t>TP+FP</m:t>
            </m:r>
          </m:den>
        </m:f>
        <m:r>
          <m:t>=</m:t>
        </m:r>
        <m:f>
          <m:fPr>
            <m:type m:val="bar"/>
          </m:fPr>
          <m:num>
            <m:r>
              <m:t>0</m:t>
            </m:r>
          </m:num>
          <m:den>
            <m:r>
              <m:t>0+0</m:t>
            </m:r>
          </m:den>
        </m:f>
        <m:r>
          <m:t>⟹</m:t>
        </m:r>
        <m:r>
          <m:rPr>
            <m:nor/>
          </m:rPr>
          <m:t>Tak Terdefinisi (atau 0.0)</m:t>
        </m:r>
      </m:oMath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Skor F1: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=2×</m:t>
        </m:r>
        <m:f>
          <m:fPr>
            <m:type m:val="bar"/>
          </m:fPr>
          <m:num>
            <m:r>
              <m:rPr>
                <m:nor/>
              </m:rPr>
              <m:t>Precision</m:t>
            </m:r>
            <m:r>
              <m:t>×</m:t>
            </m:r>
            <m:r>
              <m:rPr>
                <m:nor/>
              </m:rPr>
              <m:t>Recall</m:t>
            </m:r>
          </m:num>
          <m:den>
            <m:r>
              <m:rPr>
                <m:nor/>
              </m:rPr>
              <m:t>Precision</m:t>
            </m:r>
            <m:r>
              <m:t>+</m:t>
            </m:r>
            <m:r>
              <m:rPr>
                <m:nor/>
              </m:rPr>
              <m:t>Recall</m:t>
            </m:r>
          </m:den>
        </m:f>
        <m:r>
          <m:t>=2×</m:t>
        </m:r>
        <m:f>
          <m:fPr>
            <m:type m:val="bar"/>
          </m:fPr>
          <m:num>
            <m:r>
              <m:t>0×0</m:t>
            </m:r>
          </m:num>
          <m:den>
            <m:r>
              <m:t>0+0</m:t>
            </m:r>
          </m:den>
        </m:f>
        <m:r>
          <m:t>=0</m:t>
        </m:r>
        <m:r>
          <m:t>,</m:t>
        </m:r>
        <m:r>
          <m:t>0%</m:t>
        </m:r>
      </m:oMath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Pembahasan Pedagogis: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 xml:space="preserve">Nilai akurasi </w:t>
      </w:r>
      <m:oMath xmlns:mml="http://www.w3.org/1998/Math/MathML">
        <m:r>
          <m:t>99</m:t>
        </m:r>
        <m:r>
          <m:t>,</m:t>
        </m:r>
        <m:r>
          <m:t>0%</m:t>
        </m:r>
      </m:oMath>
      <w:r>
        <w:rPr>
          <w:rFonts w:ascii="Calibri" w:hAnsi="Calibri"/>
          <w:color w:val="2D3748"/>
          <w:sz w:val="22"/>
        </w:rPr>
        <w:t xml:space="preserve"> memberikan ilusi keunggulan palsu karena mencerminkan proporsi kelas mayoritas sehat. Namun, nilai Recall </w:t>
      </w:r>
      <m:oMath xmlns:mml="http://www.w3.org/1998/Math/MathML">
        <m:r>
          <m:t>0</m:t>
        </m:r>
        <m:r>
          <m:t>,</m:t>
        </m:r>
        <m:r>
          <m:t>0%</m:t>
        </m:r>
      </m:oMath>
      <w:r>
        <w:rPr>
          <w:rFonts w:ascii="Calibri" w:hAnsi="Calibri"/>
          <w:color w:val="2D3748"/>
          <w:sz w:val="22"/>
        </w:rPr>
        <w:t xml:space="preserve"> dan F1-Score </w:t>
      </w:r>
      <m:oMath xmlns:mml="http://www.w3.org/1998/Math/MathML">
        <m:r>
          <m:t>0</m:t>
        </m:r>
        <m:r>
          <m:t>,</m:t>
        </m:r>
        <m:r>
          <m:t>0%</m:t>
        </m:r>
      </m:oMath>
      <w:r>
        <w:rPr>
          <w:rFonts w:ascii="Calibri" w:hAnsi="Calibri"/>
          <w:color w:val="2D3748"/>
          <w:sz w:val="22"/>
        </w:rPr>
        <w:t xml:space="preserve"> membuktikan secara telak bahwa model tersebut sama sekali tidak memiliki kemampuan diagnostik. Dalam operasional perkebunan, model ini akan menyebabkan </w:t>
      </w:r>
      <m:oMath xmlns:mml="http://www.w3.org/1998/Math/MathML">
        <m:r>
          <m:t>100</m:t>
        </m:r>
      </m:oMath>
      <w:r>
        <w:rPr>
          <w:rFonts w:ascii="Calibri" w:hAnsi="Calibri"/>
          <w:color w:val="2D3748"/>
          <w:sz w:val="22"/>
        </w:rPr>
        <w:t xml:space="preserve"> koloni ulat api berkembang biak tanpa hambatan hingga menyebabkan defoliasi kanopi secara menyeluruh.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2.2 Pembahasan Soal HOTS 2: Dilema Ambang Batas Sortasi TBS di Loading Ramp PKS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Soal:</w:t>
      </w:r>
      <w:r>
        <w:rPr>
          <w:rFonts w:ascii="Calibri" w:hAnsi="Calibri"/>
          <w:color w:val="2D3748"/>
          <w:sz w:val="22"/>
        </w:rPr>
        <w:t xml:space="preserve"> Pemilah otomatis TBS membagi buah menjadi "MATANG SEMPURNA" (Positif) dan "MENTAH/LEWAT MATANG" (Negatif). Jika ambang batas diturunkan dari </w:t>
      </w:r>
      <m:oMath xmlns:mml="http://www.w3.org/1998/Math/MathML">
        <m:r>
          <m:t>τ=0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menjadi </w:t>
      </w:r>
      <m:oMath xmlns:mml="http://www.w3.org/1998/Math/MathML">
        <m:r>
          <m:t>τ=0</m:t>
        </m:r>
        <m:r>
          <m:t>,</m:t>
        </m:r>
        <m:r>
          <m:t>20</m:t>
        </m:r>
      </m:oMath>
      <w:r>
        <w:rPr>
          <w:rFonts w:ascii="Calibri" w:hAnsi="Calibri"/>
          <w:color w:val="2D3748"/>
          <w:sz w:val="22"/>
        </w:rPr>
        <w:t>: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Pembahasan: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Dampak Matematis Penurunan Ambang Batas: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Menurunkan ambang batas ke </w:t>
      </w:r>
      <m:oMath xmlns:mml="http://www.w3.org/1998/Math/MathML">
        <m:r>
          <m:t>τ=0</m:t>
        </m:r>
        <m:r>
          <m:t>,</m:t>
        </m:r>
        <m:r>
          <m:t>20</m:t>
        </m:r>
      </m:oMath>
      <w:r>
        <w:rPr>
          <w:rFonts w:ascii="Calibri" w:hAnsi="Calibri"/>
          <w:color w:val="2D3748"/>
          <w:sz w:val="22"/>
        </w:rPr>
        <w:t xml:space="preserve"> berarti model menjadi jauh lebih longgar dan permisif dalam mencap buah sebagai "MATANG".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Recall melonjak tinggi:</w:t>
      </w:r>
      <w:r>
        <w:rPr>
          <w:rFonts w:ascii="Calibri" w:hAnsi="Calibri"/>
          <w:color w:val="2D3748"/>
          <w:sz w:val="22"/>
        </w:rPr>
        <w:t xml:space="preserve"> Hampir semua buah yang benar-benar matang akan berhasil masuk (</w:t>
      </w:r>
      <w:r>
        <w:rPr>
          <w:rFonts w:ascii="Calibri" w:hAnsi="Calibri"/>
          <w:i/>
          <w:color w:val="2D3748"/>
          <w:sz w:val="22"/>
        </w:rPr>
        <w:t>low FN</w:t>
      </w:r>
      <w:r>
        <w:rPr>
          <w:rFonts w:ascii="Calibri" w:hAnsi="Calibri"/>
          <w:color w:val="2D3748"/>
          <w:sz w:val="22"/>
        </w:rPr>
        <w:t>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Presisi merosot drastis:</w:t>
      </w:r>
      <w:r>
        <w:rPr>
          <w:rFonts w:ascii="Calibri" w:hAnsi="Calibri"/>
          <w:color w:val="2D3748"/>
          <w:sz w:val="22"/>
        </w:rPr>
        <w:t xml:space="preserve"> Banyak buah yang sebenarnya mentah atau lewat matang akan ikut terlabeli sebagai buah matang (</w:t>
      </w:r>
      <w:r>
        <w:rPr>
          <w:rFonts w:ascii="Calibri" w:hAnsi="Calibri"/>
          <w:i/>
          <w:color w:val="2D3748"/>
          <w:sz w:val="22"/>
        </w:rPr>
        <w:t>high FP</w:t>
      </w:r>
      <w:r>
        <w:rPr>
          <w:rFonts w:ascii="Calibri" w:hAnsi="Calibri"/>
          <w:color w:val="2D3748"/>
          <w:sz w:val="22"/>
        </w:rPr>
        <w:t>).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Analisis Dampak Bisnis Pabrik Kelapa Sawit (PKS):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b/>
          <w:color w:val="2D3748"/>
          <w:sz w:val="22"/>
        </w:rPr>
        <w:t>Penurunan ambang batas ini MERUGIKAN PKS!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Di pabrik kelapa sawit, mencampurkan buah mentah (</w:t>
      </w:r>
      <w:r>
        <w:rPr>
          <w:rFonts w:ascii="Calibri" w:hAnsi="Calibri"/>
          <w:i/>
          <w:color w:val="2D3748"/>
          <w:sz w:val="22"/>
        </w:rPr>
        <w:t>unripe</w:t>
      </w:r>
      <w:r>
        <w:rPr>
          <w:rFonts w:ascii="Calibri" w:hAnsi="Calibri"/>
          <w:color w:val="2D3748"/>
          <w:sz w:val="22"/>
        </w:rPr>
        <w:t>) ke dalam rebusan (</w:t>
      </w:r>
      <w:r>
        <w:rPr>
          <w:rFonts w:ascii="Calibri" w:hAnsi="Calibri"/>
          <w:i/>
          <w:color w:val="2D3748"/>
          <w:sz w:val="22"/>
        </w:rPr>
        <w:t>sterilizer</w:t>
      </w:r>
      <w:r>
        <w:rPr>
          <w:rFonts w:ascii="Calibri" w:hAnsi="Calibri"/>
          <w:color w:val="2D3748"/>
          <w:sz w:val="22"/>
        </w:rPr>
        <w:t>) mengakibatkan brondolan tidak terlepas sempurna dari janjang, menurunkan efisiensi ekstraksi minyak (</w:t>
      </w:r>
      <w:r>
        <w:rPr>
          <w:rFonts w:ascii="Calibri" w:hAnsi="Calibri"/>
          <w:i/>
          <w:color w:val="2D3748"/>
          <w:sz w:val="22"/>
        </w:rPr>
        <w:t>Oil Extraction Rate</w:t>
      </w:r>
      <w:r>
        <w:rPr>
          <w:rFonts w:ascii="Calibri" w:hAnsi="Calibri"/>
          <w:color w:val="2D3748"/>
          <w:sz w:val="22"/>
        </w:rPr>
        <w:t xml:space="preserve"> - OER anjlok).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>Mencampurkan buah lewat matang (</w:t>
      </w:r>
      <w:r>
        <w:rPr>
          <w:rFonts w:ascii="Calibri" w:hAnsi="Calibri"/>
          <w:i/>
          <w:color w:val="2D3748"/>
          <w:sz w:val="22"/>
        </w:rPr>
        <w:t>overripe</w:t>
      </w:r>
      <w:r>
        <w:rPr>
          <w:rFonts w:ascii="Calibri" w:hAnsi="Calibri"/>
          <w:color w:val="2D3748"/>
          <w:sz w:val="22"/>
        </w:rPr>
        <w:t>) memicu lonjakan Asam Lemak Bebas (</w:t>
      </w:r>
      <w:r>
        <w:rPr>
          <w:rFonts w:ascii="Calibri" w:hAnsi="Calibri"/>
          <w:i/>
          <w:color w:val="2D3748"/>
          <w:sz w:val="22"/>
        </w:rPr>
        <w:t>Free Fatty Acid</w:t>
      </w:r>
      <w:r>
        <w:rPr>
          <w:rFonts w:ascii="Calibri" w:hAnsi="Calibri"/>
          <w:color w:val="2D3748"/>
          <w:sz w:val="22"/>
        </w:rPr>
        <w:t xml:space="preserve"> - FFA </w:t>
      </w:r>
      <m:oMath xmlns:mml="http://www.w3.org/1998/Math/MathML">
        <m:r>
          <m:t>&gt;5%</m:t>
        </m:r>
      </m:oMath>
      <w:r>
        <w:rPr>
          <w:rFonts w:ascii="Calibri" w:hAnsi="Calibri"/>
          <w:color w:val="2D3748"/>
          <w:sz w:val="22"/>
        </w:rPr>
        <w:t>) akibat hidrolisis enzimatik, sehingga CPO terkena penalti diskon harga di pasar ekspor.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color w:val="2D3748"/>
          <w:sz w:val="22"/>
        </w:rPr>
        <w:t xml:space="preserve">Oleh karena itu, pada tahap sortasi PKS, manajer pabrik </w:t>
      </w:r>
      <w:r>
        <w:rPr>
          <w:rFonts w:ascii="Calibri" w:hAnsi="Calibri"/>
          <w:b/>
          <w:color w:val="2D3748"/>
          <w:sz w:val="22"/>
        </w:rPr>
        <w:t>wajib mempertahankan Presisi Tinggi</w:t>
      </w:r>
      <w:r>
        <w:rPr>
          <w:rFonts w:ascii="Calibri" w:hAnsi="Calibri"/>
          <w:color w:val="2D3748"/>
          <w:sz w:val="22"/>
        </w:rPr>
        <w:t xml:space="preserve"> (ambang batas ketat </w:t>
      </w:r>
      <m:oMath xmlns:mml="http://www.w3.org/1998/Math/MathML">
        <m:r>
          <m:t>τ≥0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atau bahkan </w:t>
      </w:r>
      <m:oMath xmlns:mml="http://www.w3.org/1998/Math/MathML">
        <m:r>
          <m:t>τ=0</m:t>
        </m:r>
        <m:r>
          <m:t>,</m:t>
        </m:r>
        <m:r>
          <m:t>70</m:t>
        </m:r>
      </m:oMath>
      <w:r>
        <w:rPr>
          <w:rFonts w:ascii="Calibri" w:hAnsi="Calibri"/>
          <w:color w:val="2D3748"/>
          <w:sz w:val="22"/>
        </w:rPr>
        <w:t>) guna menjamin hanya buah bermutu prima yang masuk ke proses pengolahan.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00" w:after="40"/>
      </w:pPr>
      <w:r>
        <w:rPr>
          <w:rFonts w:ascii="Calibri" w:hAnsi="Calibri"/>
          <w:b/>
          <w:color w:val="2D3748"/>
          <w:sz w:val="24"/>
        </w:rPr>
        <w:t>2.3 Pembahasan Tantangan Komputasi Kumbang Tanduk (*Oryctes rhinoceros*)</w:t>
      </w:r>
    </w:p>
    <w:p>
      <w:pPr>
        <w:spacing w:before="0" w:after="80" w:line="276" w:lineRule="auto"/>
      </w:pPr>
      <w:r>
        <w:rPr>
          <w:rFonts w:ascii="Calibri" w:hAnsi="Calibri"/>
          <w:b/>
          <w:color w:val="2D3748"/>
          <w:sz w:val="22"/>
        </w:rPr>
        <w:t>Data Kasus:</w:t>
      </w:r>
      <w:r>
        <w:rPr>
          <w:rFonts w:ascii="Calibri" w:hAnsi="Calibri"/>
          <w:color w:val="2D3748"/>
          <w:sz w:val="22"/>
        </w:rPr>
        <w:t xml:space="preserve"> </w:t>
      </w:r>
      <m:oMath xmlns:mml="http://www.w3.org/1998/Math/MathML">
        <m:r>
          <m:t>N=1.000</m:t>
        </m:r>
      </m:oMath>
      <w:r>
        <w:rPr>
          <w:rFonts w:ascii="Calibri" w:hAnsi="Calibri"/>
          <w:color w:val="2D3748"/>
          <w:sz w:val="22"/>
        </w:rPr>
        <w:t xml:space="preserve"> pokok. </w:t>
      </w:r>
      <m:oMath xmlns:mml="http://www.w3.org/1998/Math/MathML">
        <m:r>
          <m:t>TP=70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FP=30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FN=10</m:t>
        </m:r>
      </m:oMath>
      <w:r>
        <w:rPr>
          <w:rFonts w:ascii="Calibri" w:hAnsi="Calibri"/>
          <w:color w:val="2D3748"/>
          <w:sz w:val="22"/>
        </w:rPr>
        <w:t xml:space="preserve">, </w:t>
      </w:r>
      <m:oMath xmlns:mml="http://www.w3.org/1998/Math/MathML">
        <m:r>
          <m:t>TN=890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C</m:t>
            </m:r>
          </m:e>
          <m:sub>
            <m:r>
              <m:t>FP</m:t>
            </m:r>
          </m:sub>
        </m:sSub>
        <m:r>
          <m:t>=</m:t>
        </m:r>
        <m:r>
          <m:rPr>
            <m:nor/>
          </m:rPr>
          <m:t>Rp </m:t>
        </m:r>
        <m:r>
          <m:t>50.000</m:t>
        </m:r>
      </m:oMath>
      <w:r>
        <w:rPr>
          <w:rFonts w:ascii="Calibri" w:hAnsi="Calibri"/>
          <w:color w:val="2D3748"/>
          <w:sz w:val="22"/>
        </w:rPr>
        <w:t xml:space="preserve"> (inspeksi mandor).</w:t>
      </w:r>
    </w:p>
    <w:p>
      <w:pPr>
        <w:pStyle w:val="ListBullet"/>
        <w:spacing w:before="0" w:after="40" w:line="276" w:lineRule="auto"/>
        <w:ind w:left="360"/>
      </w:pPr>
      <m:oMath xmlns:mml="http://www.w3.org/1998/Math/MathML">
        <m:sSub>
          <m:e>
            <m:r>
              <m:t>C</m:t>
            </m:r>
          </m:e>
          <m:sub>
            <m:r>
              <m:t>FN</m:t>
            </m:r>
          </m:sub>
        </m:sSub>
        <m:r>
          <m:t>=</m:t>
        </m:r>
        <m:r>
          <m:rPr>
            <m:nor/>
          </m:rPr>
          <m:t>Rp </m:t>
        </m:r>
        <m:r>
          <m:t>400.000</m:t>
        </m:r>
      </m:oMath>
      <w:r>
        <w:rPr>
          <w:rFonts w:ascii="Calibri" w:hAnsi="Calibri"/>
          <w:color w:val="2D3748"/>
          <w:sz w:val="22"/>
        </w:rPr>
        <w:t xml:space="preserve"> (kematian titik tumbuh).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1: Metrik Dasar Model Utama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Akurasi: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Accuracy</m:t>
        </m:r>
        <m:r>
          <m:t>=</m:t>
        </m:r>
        <m:f>
          <m:fPr>
            <m:type m:val="bar"/>
          </m:fPr>
          <m:num>
            <m:r>
              <m:t>70+890</m:t>
            </m:r>
          </m:num>
          <m:den>
            <m:r>
              <m:t>1.000</m:t>
            </m:r>
          </m:den>
        </m:f>
        <m:r>
          <m:t>=</m:t>
        </m:r>
        <m:f>
          <m:fPr>
            <m:type m:val="bar"/>
          </m:fPr>
          <m:num>
            <m:r>
              <m:t>960</m:t>
            </m:r>
          </m:num>
          <m:den>
            <m:r>
              <m:t>1.000</m:t>
            </m:r>
          </m:den>
        </m:f>
        <m:r>
          <m:t>=96</m:t>
        </m:r>
        <m:r>
          <m:t>,</m:t>
        </m:r>
        <m:r>
          <m:t>0%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Presisi: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Precision</m:t>
        </m:r>
        <m: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t>70+30</m:t>
            </m:r>
          </m:den>
        </m:f>
        <m: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t>100</m:t>
            </m:r>
          </m:den>
        </m:f>
        <m:r>
          <m:t>=70</m:t>
        </m:r>
        <m:r>
          <m:t>,</m:t>
        </m:r>
        <m:r>
          <m:t>0%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Recall: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Recall</m:t>
        </m:r>
        <m: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t>70+10</m:t>
            </m:r>
          </m:den>
        </m:f>
        <m:r>
          <m:t>=</m:t>
        </m:r>
        <m:f>
          <m:fPr>
            <m:type m:val="bar"/>
          </m:fPr>
          <m:num>
            <m:r>
              <m:t>70</m:t>
            </m:r>
          </m:num>
          <m:den>
            <m:r>
              <m:t>80</m:t>
            </m:r>
          </m:den>
        </m:f>
        <m:r>
          <m:t>=87</m:t>
        </m:r>
        <m:r>
          <m:t>,</m:t>
        </m:r>
        <m:r>
          <m:t>5%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4. </w:t>
      </w:r>
      <w:r>
        <w:rPr>
          <w:rFonts w:ascii="Calibri" w:hAnsi="Calibri"/>
          <w:b/>
          <w:color w:val="2D3748"/>
          <w:sz w:val="22"/>
        </w:rPr>
        <w:t>Spesifisitas:</w:t>
      </w:r>
    </w:p>
    <w:p>
      <w:pPr>
        <w:spacing w:before="120" w:after="120"/>
        <w:jc w:val="center"/>
      </w:pPr>
      <m:oMath xmlns:mml="http://www.w3.org/1998/Math/MathML">
        <m:r>
          <m:rPr>
            <m:nor/>
          </m:rPr>
          <m:t>Specificity</m:t>
        </m:r>
        <m:r>
          <m:t>=</m:t>
        </m:r>
        <m:f>
          <m:fPr>
            <m:type m:val="bar"/>
          </m:fPr>
          <m:num>
            <m:r>
              <m:t>890</m:t>
            </m:r>
          </m:num>
          <m:den>
            <m:r>
              <m:t>890+30</m:t>
            </m:r>
          </m:den>
        </m:f>
        <m:r>
          <m:t>=</m:t>
        </m:r>
        <m:f>
          <m:fPr>
            <m:type m:val="bar"/>
          </m:fPr>
          <m:num>
            <m:r>
              <m:t>890</m:t>
            </m:r>
          </m:num>
          <m:den>
            <m:r>
              <m:t>920</m:t>
            </m:r>
          </m:den>
        </m:f>
        <m:r>
          <m:t>≈96</m:t>
        </m:r>
        <m:r>
          <m:t>,</m:t>
        </m:r>
        <m:r>
          <m:t>74%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5. </w:t>
      </w:r>
      <w:r>
        <w:rPr>
          <w:rFonts w:ascii="Calibri" w:hAnsi="Calibri"/>
          <w:b/>
          <w:color w:val="2D3748"/>
          <w:sz w:val="22"/>
        </w:rPr>
        <w:t>Skor F1: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1</m:t>
            </m:r>
          </m:sub>
        </m:sSub>
        <m:r>
          <m:t>=2×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70×0</m:t>
            </m:r>
            <m:r>
              <m:t>,</m:t>
            </m:r>
            <m:r>
              <m:t>875</m:t>
            </m:r>
          </m:num>
          <m:den>
            <m:r>
              <m:t>0</m:t>
            </m:r>
            <m:r>
              <m:t>,</m:t>
            </m:r>
            <m:r>
              <m:t>70+0</m:t>
            </m:r>
            <m:r>
              <m:t>,</m:t>
            </m:r>
            <m:r>
              <m:t>875</m:t>
            </m:r>
          </m:den>
        </m:f>
        <m:r>
          <m:t>=</m:t>
        </m:r>
        <m:f>
          <m:fPr>
            <m:type m:val="bar"/>
          </m:fPr>
          <m:num>
            <m:r>
              <m:t>1</m:t>
            </m:r>
            <m:r>
              <m:t>,</m:t>
            </m:r>
            <m:r>
              <m:t>225</m:t>
            </m:r>
          </m:num>
          <m:den>
            <m:r>
              <m:t>1</m:t>
            </m:r>
            <m:r>
              <m:t>,</m:t>
            </m:r>
            <m:r>
              <m:t>575</m:t>
            </m:r>
          </m:den>
        </m:f>
        <m:r>
          <m:t>≈0</m:t>
        </m:r>
        <m:r>
          <m:t>,</m:t>
        </m:r>
        <m:r>
          <m:t>7778</m:t>
        </m:r>
        <m:r>
          <m:t>(77</m:t>
        </m:r>
        <m:r>
          <m:t>,</m:t>
        </m:r>
        <m:r>
          <m:t>78%)</m:t>
        </m:r>
      </m:oMath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2: Perhitungan F-Beta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Skor $F_2$ ($\beta = 2{,}0$):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2</m:t>
            </m:r>
          </m:sub>
        </m:sSub>
        <m:r>
          <m:t>=(1+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t>)×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70×0</m:t>
            </m:r>
            <m:r>
              <m:t>,</m:t>
            </m:r>
            <m:r>
              <m:t>875</m:t>
            </m:r>
          </m:num>
          <m:den>
            <m:r>
              <m:t>(</m:t>
            </m:r>
            <m:sSup>
              <m:e>
                <m:r>
                  <m:t>2</m:t>
                </m:r>
              </m:e>
              <m:sup>
                <m:r>
                  <m:t>2</m:t>
                </m:r>
              </m:sup>
            </m:sSup>
            <m:r>
              <m:t>×0</m:t>
            </m:r>
            <m:r>
              <m:t>,</m:t>
            </m:r>
            <m:r>
              <m:t>70)+0</m:t>
            </m:r>
            <m:r>
              <m:t>,</m:t>
            </m:r>
            <m:r>
              <m:t>875</m:t>
            </m:r>
          </m:den>
        </m:f>
        <m:r>
          <m:t>=5×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6125</m:t>
            </m:r>
          </m:num>
          <m:den>
            <m:r>
              <m:t>2</m:t>
            </m:r>
            <m:r>
              <m:t>,</m:t>
            </m:r>
            <m:r>
              <m:t>80+0</m:t>
            </m:r>
            <m:r>
              <m:t>,</m:t>
            </m:r>
            <m:r>
              <m:t>875</m:t>
            </m:r>
          </m:den>
        </m:f>
        <m:r>
          <m:t>=</m:t>
        </m:r>
        <m:f>
          <m:fPr>
            <m:type m:val="bar"/>
          </m:fPr>
          <m:num>
            <m:r>
              <m:t>3</m:t>
            </m:r>
            <m:r>
              <m:t>,</m:t>
            </m:r>
            <m:r>
              <m:t>0625</m:t>
            </m:r>
          </m:num>
          <m:den>
            <m:r>
              <m:t>3</m:t>
            </m:r>
            <m:r>
              <m:t>,</m:t>
            </m:r>
            <m:r>
              <m:t>675</m:t>
            </m:r>
          </m:den>
        </m:f>
        <m:r>
          <m:t>≈0</m:t>
        </m:r>
        <m:r>
          <m:t>,</m:t>
        </m:r>
        <m:r>
          <m:t>8333</m:t>
        </m:r>
        <m:r>
          <m:t>(83</m:t>
        </m:r>
        <m:r>
          <m:t>,</m:t>
        </m:r>
        <m:r>
          <m:t>33%)</m:t>
        </m:r>
      </m:oMath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Skor $F_{0.5}$ ($\beta = 0{,}5$):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t>F</m:t>
            </m:r>
          </m:e>
          <m:sub>
            <m:r>
              <m:t>0.5</m:t>
            </m:r>
          </m:sub>
        </m:sSub>
        <m:r>
          <m:t>=(1+0</m:t>
        </m:r>
        <m:r>
          <m:t>,</m:t>
        </m:r>
        <m:r>
          <m:t>25)×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70×0</m:t>
            </m:r>
            <m:r>
              <m:t>,</m:t>
            </m:r>
            <m:r>
              <m:t>875</m:t>
            </m:r>
          </m:num>
          <m:den>
            <m:r>
              <m:t>(0</m:t>
            </m:r>
            <m:r>
              <m:t>,</m:t>
            </m:r>
            <m:r>
              <m:t>25×0</m:t>
            </m:r>
            <m:r>
              <m:t>,</m:t>
            </m:r>
            <m:r>
              <m:t>70)+0</m:t>
            </m:r>
            <m:r>
              <m:t>,</m:t>
            </m:r>
            <m:r>
              <m:t>875</m:t>
            </m:r>
          </m:den>
        </m:f>
        <m:r>
          <m:t>=1</m:t>
        </m:r>
        <m:r>
          <m:t>,</m:t>
        </m:r>
        <m:r>
          <m:t>25×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6125</m:t>
            </m:r>
          </m:num>
          <m:den>
            <m:r>
              <m:t>0</m:t>
            </m:r>
            <m:r>
              <m:t>,</m:t>
            </m:r>
            <m:r>
              <m:t>175+0</m:t>
            </m:r>
            <m:r>
              <m:t>,</m:t>
            </m:r>
            <m:r>
              <m:t>875</m:t>
            </m:r>
          </m:den>
        </m:f>
        <m:r>
          <m:t>=</m:t>
        </m:r>
        <m:f>
          <m:fPr>
            <m:type m:val="bar"/>
          </m:fPr>
          <m:num>
            <m:r>
              <m:t>0</m:t>
            </m:r>
            <m:r>
              <m:t>,</m:t>
            </m:r>
            <m:r>
              <m:t>765625</m:t>
            </m:r>
          </m:num>
          <m:den>
            <m:r>
              <m:t>1</m:t>
            </m:r>
            <m:r>
              <m:t>,</m:t>
            </m:r>
            <m:r>
              <m:t>05</m:t>
            </m:r>
          </m:den>
        </m:f>
        <m:r>
          <m:t>≈0</m:t>
        </m:r>
        <m:r>
          <m:t>,</m:t>
        </m:r>
        <m:r>
          <m:t>7292</m:t>
        </m:r>
        <m:r>
          <m:t>(72</m:t>
        </m:r>
        <m:r>
          <m:t>,</m:t>
        </m:r>
        <m:r>
          <m:t>92%)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Rekomendasi Manajerial:</w:t>
      </w:r>
      <w:r>
        <w:rPr>
          <w:rFonts w:ascii="Calibri" w:hAnsi="Calibri"/>
          <w:color w:val="2D3748"/>
          <w:sz w:val="22"/>
        </w:rPr>
        <w:t xml:space="preserve"> Manajer kebun wajib menggunakan </w:t>
      </w:r>
      <w:r>
        <w:rPr>
          <w:rFonts w:ascii="Calibri" w:hAnsi="Calibri"/>
          <w:b/>
          <w:color w:val="2D3748"/>
          <w:sz w:val="22"/>
        </w:rPr>
        <w:t>Skor $F_2$</w:t>
      </w:r>
      <w:r>
        <w:rPr>
          <w:rFonts w:ascii="Calibri" w:hAnsi="Calibri"/>
          <w:color w:val="2D3748"/>
          <w:sz w:val="22"/>
        </w:rPr>
        <w:t xml:space="preserve"> karena kerugian akibat kumbang tanduk yang lolos (</w:t>
      </w:r>
      <m:oMath xmlns:mml="http://www.w3.org/1998/Math/MathML">
        <m:sSub>
          <m:e>
            <m:r>
              <m:t>C</m:t>
            </m:r>
          </m:e>
          <m:sub>
            <m:r>
              <m:t>FN</m:t>
            </m:r>
          </m:sub>
        </m:sSub>
        <m:r>
          <m:t>=</m:t>
        </m:r>
        <m:r>
          <m:rPr>
            <m:nor/>
          </m:rPr>
          <m:t>Rp </m:t>
        </m:r>
        <m:r>
          <m:t>400.000</m:t>
        </m:r>
      </m:oMath>
      <w:r>
        <w:rPr>
          <w:rFonts w:ascii="Calibri" w:hAnsi="Calibri"/>
          <w:color w:val="2D3748"/>
          <w:sz w:val="22"/>
        </w:rPr>
        <w:t>) delapan kali lipat lebih besar daripada biaya inspeksi pohon sehat (</w:t>
      </w:r>
      <m:oMath xmlns:mml="http://www.w3.org/1998/Math/MathML">
        <m:sSub>
          <m:e>
            <m:r>
              <m:t>C</m:t>
            </m:r>
          </m:e>
          <m:sub>
            <m:r>
              <m:t>FP</m:t>
            </m:r>
          </m:sub>
        </m:sSub>
        <m:r>
          <m:t>=</m:t>
        </m:r>
        <m:r>
          <m:rPr>
            <m:nor/>
          </m:rPr>
          <m:t>Rp </m:t>
        </m:r>
        <m:r>
          <m:t>50.000</m:t>
        </m:r>
      </m:oMath>
      <w:r>
        <w:rPr>
          <w:rFonts w:ascii="Calibri" w:hAnsi="Calibri"/>
          <w:color w:val="2D3748"/>
          <w:sz w:val="22"/>
        </w:rPr>
        <w:t>).</w:t>
      </w:r>
    </w:p>
    <w:p>
      <w:pPr>
        <w:keepNext/>
        <w:spacing w:before="120" w:after="40"/>
      </w:pPr>
      <w:r>
        <w:rPr>
          <w:rFonts w:ascii="Calibri" w:hAnsi="Calibri"/>
          <w:b/>
          <w:color w:val="4A5568"/>
          <w:sz w:val="22"/>
        </w:rPr>
        <w:t>Jawaban Butir 3: Analisis Komparasi Kerugian Finansial Antar-Model</w:t>
      </w:r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Total Biaya Kesalahan Model Utama: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Total Cost</m:t>
            </m:r>
          </m:e>
          <m:sub>
            <m:r>
              <m:t>1</m:t>
            </m:r>
          </m:sub>
        </m:sSub>
        <m:r>
          <m:t>=(30×</m:t>
        </m:r>
        <m:r>
          <m:rPr>
            <m:nor/>
          </m:rPr>
          <m:t>Rp </m:t>
        </m:r>
        <m:r>
          <m:t>50.000)+(10×</m:t>
        </m:r>
        <m:r>
          <m:rPr>
            <m:nor/>
          </m:rPr>
          <m:t>Rp </m:t>
        </m:r>
        <m:r>
          <m:t>400.000)=</m:t>
        </m:r>
        <m:r>
          <m:rPr>
            <m:nor/>
          </m:rPr>
          <m:t>Rp </m:t>
        </m:r>
        <m:r>
          <m:t>1.500</m:t>
        </m:r>
        <m:r>
          <m:rPr>
            <m:sty m:val="p"/>
          </m:rPr>
          <m:t>.000</m:t>
        </m:r>
        <m:r>
          <m:t>+</m:t>
        </m:r>
        <m:r>
          <m:rPr>
            <m:nor/>
          </m:rPr>
          <m:t>Rp </m:t>
        </m:r>
        <m:r>
          <m:t>4.000</m:t>
        </m:r>
        <m:r>
          <m:rPr>
            <m:sty m:val="p"/>
          </m:rPr>
          <m:t>.000</m:t>
        </m:r>
        <m:r>
          <m:t>=</m:t>
        </m:r>
        <m:r>
          <m:rPr>
            <m:nor/>
          </m:rPr>
          <m:t>Rp </m:t>
        </m:r>
        <m:r>
          <m:t>5.500</m:t>
        </m:r>
        <m:r>
          <m:rPr>
            <m:sty m:val="p"/>
          </m:rPr>
          <m:t>.000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Total Biaya Kesalahan Model Alternatif ($FP = 80, FN = 2$):</w:t>
      </w:r>
    </w:p>
    <w:p>
      <w:pPr>
        <w:spacing w:before="120" w:after="120"/>
        <w:jc w:val="center"/>
      </w:pPr>
      <m:oMath xmlns:mml="http://www.w3.org/1998/Math/MathML">
        <m:sSub>
          <m:e>
            <m:r>
              <m:rPr>
                <m:nor/>
              </m:rPr>
              <m:t>Total Cost</m:t>
            </m:r>
          </m:e>
          <m:sub>
            <m:r>
              <m:t>2</m:t>
            </m:r>
          </m:sub>
        </m:sSub>
        <m:r>
          <m:t>=(80×</m:t>
        </m:r>
        <m:r>
          <m:rPr>
            <m:nor/>
          </m:rPr>
          <m:t>Rp </m:t>
        </m:r>
        <m:r>
          <m:t>50.000)+(2×</m:t>
        </m:r>
        <m:r>
          <m:rPr>
            <m:nor/>
          </m:rPr>
          <m:t>Rp </m:t>
        </m:r>
        <m:r>
          <m:t>400.000)=</m:t>
        </m:r>
        <m:r>
          <m:rPr>
            <m:nor/>
          </m:rPr>
          <m:t>Rp </m:t>
        </m:r>
        <m:r>
          <m:t>4.000</m:t>
        </m:r>
        <m:r>
          <m:rPr>
            <m:sty m:val="p"/>
          </m:rPr>
          <m:t>.000</m:t>
        </m:r>
        <m:r>
          <m:t>+</m:t>
        </m:r>
        <m:r>
          <m:rPr>
            <m:nor/>
          </m:rPr>
          <m:t>Rp </m:t>
        </m:r>
        <m:r>
          <m:t>800.000=</m:t>
        </m:r>
        <m:r>
          <m:rPr>
            <m:nor/>
          </m:rPr>
          <m:t>Rp </m:t>
        </m:r>
        <m:r>
          <m:t>4.800</m:t>
        </m:r>
        <m:r>
          <m:rPr>
            <m:sty m:val="p"/>
          </m:rPr>
          <m:t>.000</m:t>
        </m:r>
      </m:oMath>
    </w:p>
    <w:p>
      <w:pPr>
        <w:pStyle w:val="ListBullet"/>
        <w:spacing w:before="0" w:after="40" w:line="276" w:lineRule="auto"/>
        <w:ind w:left="360"/>
      </w:pPr>
      <w:r>
        <w:rPr>
          <w:rFonts w:ascii="Calibri" w:hAnsi="Calibri"/>
          <w:b/>
          <w:color w:val="2D3748"/>
          <w:sz w:val="22"/>
        </w:rPr>
        <w:t>Kesimpulan Bisnis:</w:t>
      </w:r>
    </w:p>
    <w:p>
      <w:pPr>
        <w:spacing w:before="0" w:after="80" w:line="276" w:lineRule="auto"/>
      </w:pPr>
      <w:r>
        <w:rPr>
          <w:rFonts w:ascii="Calibri" w:hAnsi="Calibri"/>
          <w:color w:val="2D3748"/>
          <w:sz w:val="22"/>
        </w:rPr>
        <w:t>Meskipun Model Alternatif menghasilkan alarm palsu jauh lebih banyak (</w:t>
      </w:r>
      <m:oMath xmlns:mml="http://www.w3.org/1998/Math/MathML">
        <m:r>
          <m:t>80</m:t>
        </m:r>
      </m:oMath>
      <w:r>
        <w:rPr>
          <w:rFonts w:ascii="Calibri" w:hAnsi="Calibri"/>
          <w:color w:val="2D3748"/>
          <w:sz w:val="22"/>
        </w:rPr>
        <w:t xml:space="preserve"> vs </w:t>
      </w:r>
      <m:oMath xmlns:mml="http://www.w3.org/1998/Math/MathML">
        <m:r>
          <m:t>30</m:t>
        </m:r>
      </m:oMath>
      <w:r>
        <w:rPr>
          <w:rFonts w:ascii="Calibri" w:hAnsi="Calibri"/>
          <w:color w:val="2D3748"/>
          <w:sz w:val="22"/>
        </w:rPr>
        <w:t xml:space="preserve">), </w:t>
      </w:r>
      <w:r>
        <w:rPr>
          <w:rFonts w:ascii="Calibri" w:hAnsi="Calibri"/>
          <w:b/>
          <w:color w:val="2D3748"/>
          <w:sz w:val="22"/>
        </w:rPr>
        <w:t>Model Alternatif lebih menghemat uang perusahaan sebesar Rp 700.000</w:t>
      </w:r>
      <w:r>
        <w:rPr>
          <w:rFonts w:ascii="Calibri" w:hAnsi="Calibri"/>
          <w:color w:val="2D3748"/>
          <w:sz w:val="22"/>
        </w:rPr>
        <w:t xml:space="preserve"> (Rp 4.800.000 vs Rp 5.500.000) karena berhasil menekan jumlah kematian pokok dari </w:t>
      </w:r>
      <m:oMath xmlns:mml="http://www.w3.org/1998/Math/MathML">
        <m:r>
          <m:t>10</m:t>
        </m:r>
      </m:oMath>
      <w:r>
        <w:rPr>
          <w:rFonts w:ascii="Calibri" w:hAnsi="Calibri"/>
          <w:color w:val="2D3748"/>
          <w:sz w:val="22"/>
        </w:rPr>
        <w:t xml:space="preserve"> menjadi hanya </w:t>
      </w:r>
      <m:oMath xmlns:mml="http://www.w3.org/1998/Math/MathML">
        <m:r>
          <m:t>2</m:t>
        </m:r>
      </m:oMath>
      <w:r>
        <w:rPr>
          <w:rFonts w:ascii="Calibri" w:hAnsi="Calibri"/>
          <w:color w:val="2D3748"/>
          <w:sz w:val="22"/>
        </w:rPr>
        <w:t xml:space="preserve"> pokok. Ini membuktikan bahwa dalam agribisnis, meminimalkan False Negative memiliki nilai ekonomi yang sangat tinggi.</w:t>
      </w: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3. Rubrik Penilaian Kinerja Praktikum Mahasiswa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insideH w:val="single" w:sz="4" w:space="0" w:color="D3D3D3"/>
          <w:insideV w:val="none"/>
          <w:left w:val="none"/>
          <w:right w:val="none"/>
        </w:tblBorders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Kriteria Evaluasi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Bobot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Luar Biasa (A: 85 - 100)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Memadai (B: 70 - 84)</w:t>
            </w:r>
          </w:p>
        </w:tc>
        <w:tc>
          <w:tcPr>
            <w:tcW w:type="dxa" w:w="1872"/>
            <w:shd w:fill="1A365D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FFFFFF"/>
                <w:sz w:val="20"/>
              </w:rPr>
              <w:t>Indikator Kinerja Kurang (C: &lt; 70)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Pemahaman Teoretis &amp; Rumus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30%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Menjelaskan relasi seluruh metrik secara tepat, memahami pembobotan F-Beta, dan mengartikulasikan cara baca rumus secara verbal.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Menghitung metrik dengan benar namun kurang mendalam dalam menjelaskan pergeseran ambang batas.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Keliru dalam membedakan antara Presisi dan Recall atau salah rumus dasar.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Eksekusi Kode Komputasi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35%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seluruh notebook tanpa error, mengimplementasikan optimasi threshold, dan memprogram kalkulasi biaya secara vektorisasi.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Menjalankan notebook standar namun kesulitan saat memodifikasi fungsi kerugian biaya.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Terjadi syntax error atau gagal mengimpor pustaka evaluasi Scikit-Learn.</w:t>
            </w:r>
          </w:p>
        </w:tc>
      </w:tr>
      <w:tr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Analisis Finansial-Agronomi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25%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Mengintegrasikan parameter biaya agribisnis nyata ke dalam pemilihan model terbaik dan memberikan rekomendasi manajerial berbasis data.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Menyebutkan biaya kesalahan namun tidak mampu membuktikan model mana yang paling hemat.</w:t>
            </w:r>
          </w:p>
        </w:tc>
        <w:tc>
          <w:tcPr>
            <w:tcW w:type="dxa" w:w="1872"/>
            <w:shd w:fill="F7FAFC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Menilai performa model hanya berdasarkan angka akurasi persentase semata.</w:t>
            </w:r>
          </w:p>
        </w:tc>
      </w:tr>
      <w:tr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b/>
                <w:color w:val="2D3748"/>
                <w:sz w:val="19"/>
              </w:rPr>
              <w:t>Dokumentasi &amp; Presentasi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10%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disajikan bersih dengan anotasi informatif, kode berstandar PEP 8, serta interpretasi ringkas dan runtut.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Grafik terbaca dengan baik namun anotasi minim.</w:t>
            </w:r>
          </w:p>
        </w:tc>
        <w:tc>
          <w:tcPr>
            <w:tcW w:type="dxa" w:w="1872"/>
            <w:shd w:fill="FFFFFF"/>
            <w:tcMar>
              <w:top w:w="120" w:type="dxa"/>
              <w:bottom w:w="120" w:type="dxa"/>
              <w:left w:w="150" w:type="dxa"/>
              <w:right w:w="150" w:type="dxa"/>
            </w:tcMar>
            <w:vAlign w:val="center"/>
          </w:tcPr>
          <w:p>
            <w:pPr>
              <w:spacing w:before="0" w:after="0" w:line="276" w:lineRule="auto"/>
            </w:pPr>
            <w:r>
              <w:rPr>
                <w:rFonts w:ascii="Calibri" w:hAnsi="Calibri"/>
                <w:color w:val="2D3748"/>
                <w:sz w:val="19"/>
              </w:rPr>
              <w:t>Tampilan grafik berantakan atau format laporan tidak rapi.</w:t>
            </w:r>
          </w:p>
        </w:tc>
      </w:tr>
    </w:tbl>
    <w:p>
      <w:pPr>
        <w:spacing w:after="80"/>
      </w:pPr>
    </w:p>
    <w:p>
      <w:pPr>
        <w:spacing w:before="120" w:after="120"/>
      </w:pPr>
      <w:r>
        <w:rPr>
          <w:color w:val="CBD5E0"/>
          <w:sz w:val="16"/>
        </w:rPr>
        <w:t>―――――――――――――――――――――――――――――――――――――――――――――</w:t>
      </w:r>
    </w:p>
    <w:p>
      <w:pPr>
        <w:keepNext/>
        <w:spacing w:before="240" w:after="80"/>
      </w:pPr>
      <w:r>
        <w:rPr>
          <w:rFonts w:ascii="Calibri" w:hAnsi="Calibri"/>
          <w:b/>
          <w:color w:val="2B6CB0"/>
          <w:sz w:val="28"/>
        </w:rPr>
        <w:t>4. Kekeliruan Umum Mahasiswa (*Common Pitfalls*) dan Tips Troubleshooting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1. </w:t>
      </w:r>
      <w:r>
        <w:rPr>
          <w:rFonts w:ascii="Calibri" w:hAnsi="Calibri"/>
          <w:b/>
          <w:color w:val="2D3748"/>
          <w:sz w:val="22"/>
        </w:rPr>
        <w:t>Potensi Galat `zero_division` pada Scikit-Learn: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Masalah:</w:t>
      </w:r>
      <w:r>
        <w:rPr>
          <w:rFonts w:ascii="Calibri" w:hAnsi="Calibri"/>
          <w:color w:val="2D3748"/>
          <w:sz w:val="22"/>
        </w:rPr>
        <w:t xml:space="preserve"> Saat model tidak memprediksi satupun kelas positif (</w:t>
      </w:r>
      <m:oMath xmlns:mml="http://www.w3.org/1998/Math/MathML">
        <m:r>
          <m:t>TP=0,FP=0</m:t>
        </m:r>
      </m:oMath>
      <w:r>
        <w:rPr>
          <w:rFonts w:ascii="Calibri" w:hAnsi="Calibri"/>
          <w:color w:val="2D3748"/>
          <w:sz w:val="22"/>
        </w:rPr>
        <w:t xml:space="preserve">), pemanggilan </w:t>
      </w:r>
      <w:r>
        <w:rPr>
          <w:rFonts w:ascii="Consolas" w:hAnsi="Consolas"/>
          <w:color w:val="9C1A1A"/>
          <w:sz w:val="19"/>
        </w:rPr>
        <w:t>precision_score()</w:t>
      </w:r>
      <w:r>
        <w:rPr>
          <w:rFonts w:ascii="Calibri" w:hAnsi="Calibri"/>
          <w:color w:val="2D3748"/>
          <w:sz w:val="22"/>
        </w:rPr>
        <w:t xml:space="preserve"> akan memicu peringatan </w:t>
      </w:r>
      <w:r>
        <w:rPr>
          <w:rFonts w:ascii="Calibri" w:hAnsi="Calibri"/>
          <w:i/>
          <w:color w:val="2D3748"/>
          <w:sz w:val="22"/>
        </w:rPr>
        <w:t>UndefinedMetricWarning</w:t>
      </w:r>
      <w:r>
        <w:rPr>
          <w:rFonts w:ascii="Calibri" w:hAnsi="Calibri"/>
          <w:color w:val="2D3748"/>
          <w:sz w:val="22"/>
        </w:rPr>
        <w:t xml:space="preserve"> dan mengembalikan nilai </w:t>
      </w:r>
      <m:oMath xmlns:mml="http://www.w3.org/1998/Math/MathML">
        <m:r>
          <m:t>0.0</m:t>
        </m:r>
      </m:oMath>
      <w:r>
        <w:rPr>
          <w:rFonts w:ascii="Calibri" w:hAnsi="Calibri"/>
          <w:color w:val="2D3748"/>
          <w:sz w:val="22"/>
        </w:rPr>
        <w:t>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 Instruktur:</w:t>
      </w:r>
      <w:r>
        <w:rPr>
          <w:rFonts w:ascii="Calibri" w:hAnsi="Calibri"/>
          <w:color w:val="2D3748"/>
          <w:sz w:val="22"/>
        </w:rPr>
        <w:t xml:space="preserve"> Tekankan mahasiswa untuk selalu menyertakan parameter </w:t>
      </w:r>
      <w:r>
        <w:rPr>
          <w:rFonts w:ascii="Consolas" w:hAnsi="Consolas"/>
          <w:color w:val="9C1A1A"/>
          <w:sz w:val="19"/>
        </w:rPr>
        <w:t>zero_division=0</w:t>
      </w:r>
      <w:r>
        <w:rPr>
          <w:rFonts w:ascii="Calibri" w:hAnsi="Calibri"/>
          <w:color w:val="2D3748"/>
          <w:sz w:val="22"/>
        </w:rPr>
        <w:t xml:space="preserve"> pada fungsi evaluasi Scikit-Learn.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2. </w:t>
      </w:r>
      <w:r>
        <w:rPr>
          <w:rFonts w:ascii="Calibri" w:hAnsi="Calibri"/>
          <w:b/>
          <w:color w:val="2D3748"/>
          <w:sz w:val="22"/>
        </w:rPr>
        <w:t>Tertukarnya Nilai Aktual dan Prediksi pada Confusion Matrix: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Masalah:</w:t>
      </w:r>
      <w:r>
        <w:rPr>
          <w:rFonts w:ascii="Calibri" w:hAnsi="Calibri"/>
          <w:color w:val="2D3748"/>
          <w:sz w:val="22"/>
        </w:rPr>
        <w:t xml:space="preserve"> Mahasiswa sering memanggil </w:t>
      </w:r>
      <w:r>
        <w:rPr>
          <w:rFonts w:ascii="Consolas" w:hAnsi="Consolas"/>
          <w:color w:val="9C1A1A"/>
          <w:sz w:val="19"/>
        </w:rPr>
        <w:t>confusion_matrix(y_pred, y_test)</w:t>
      </w:r>
      <w:r>
        <w:rPr>
          <w:rFonts w:ascii="Calibri" w:hAnsi="Calibri"/>
          <w:color w:val="2D3748"/>
          <w:sz w:val="22"/>
        </w:rPr>
        <w:t xml:space="preserve"> terbalik.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 Instruktur:</w:t>
      </w:r>
      <w:r>
        <w:rPr>
          <w:rFonts w:ascii="Calibri" w:hAnsi="Calibri"/>
          <w:color w:val="2D3748"/>
          <w:sz w:val="22"/>
        </w:rPr>
        <w:t xml:space="preserve"> Ingatkan urutan standar Scikit-Learn adalah </w:t>
      </w:r>
      <w:r>
        <w:rPr>
          <w:rFonts w:ascii="Consolas" w:hAnsi="Consolas"/>
          <w:color w:val="9C1A1A"/>
          <w:sz w:val="19"/>
        </w:rPr>
        <w:t>(y_true, y_pred)</w:t>
      </w:r>
      <w:r>
        <w:rPr>
          <w:rFonts w:ascii="Calibri" w:hAnsi="Calibri"/>
          <w:color w:val="2D3748"/>
          <w:sz w:val="22"/>
        </w:rPr>
        <w:t>. Jika terbalik, posisi False Positive dan False Negative akan tertukar 180 derajat!</w:t>
      </w:r>
    </w:p>
    <w:p>
      <w:pPr>
        <w:spacing w:before="0" w:after="40" w:line="276" w:lineRule="auto"/>
        <w:ind w:left="432" w:hanging="432"/>
      </w:pPr>
      <w:r>
        <w:rPr>
          <w:rFonts w:ascii="Calibri" w:hAnsi="Calibri"/>
          <w:b/>
          <w:color w:val="2D3748"/>
          <w:sz w:val="22"/>
        </w:rPr>
        <w:t xml:space="preserve">3. </w:t>
      </w:r>
      <w:r>
        <w:rPr>
          <w:rFonts w:ascii="Calibri" w:hAnsi="Calibri"/>
          <w:b/>
          <w:color w:val="2D3748"/>
          <w:sz w:val="22"/>
        </w:rPr>
        <w:t>Miskonsepsi Ambang Batas Default 0.50: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Masalah:</w:t>
      </w:r>
      <w:r>
        <w:rPr>
          <w:rFonts w:ascii="Calibri" w:hAnsi="Calibri"/>
          <w:color w:val="2D3748"/>
          <w:sz w:val="22"/>
        </w:rPr>
        <w:t xml:space="preserve"> Mahasiswa menganggap angka </w:t>
      </w:r>
      <m:oMath xmlns:mml="http://www.w3.org/1998/Math/MathML">
        <m:r>
          <m:t>τ=0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adalah hukum mutlak yang tidak boleh diubah.</w:t>
      </w:r>
    </w:p>
    <w:p>
      <w:pPr>
        <w:pStyle w:val="ListBullet"/>
        <w:spacing w:before="0" w:after="40" w:line="276" w:lineRule="auto"/>
        <w:ind w:left="720"/>
      </w:pPr>
      <w:r>
        <w:rPr>
          <w:rFonts w:ascii="Calibri" w:hAnsi="Calibri"/>
          <w:i/>
          <w:color w:val="2D3748"/>
          <w:sz w:val="22"/>
        </w:rPr>
        <w:t>Solusi Instruktur:</w:t>
      </w:r>
      <w:r>
        <w:rPr>
          <w:rFonts w:ascii="Calibri" w:hAnsi="Calibri"/>
          <w:color w:val="2D3748"/>
          <w:sz w:val="22"/>
        </w:rPr>
        <w:t xml:space="preserve"> Jelaskan bahwa </w:t>
      </w:r>
      <m:oMath xmlns:mml="http://www.w3.org/1998/Math/MathML">
        <m:r>
          <m:t>0</m:t>
        </m:r>
        <m:r>
          <m:t>,</m:t>
        </m:r>
        <m:r>
          <m:t>50</m:t>
        </m:r>
      </m:oMath>
      <w:r>
        <w:rPr>
          <w:rFonts w:ascii="Calibri" w:hAnsi="Calibri"/>
          <w:color w:val="2D3748"/>
          <w:sz w:val="22"/>
        </w:rPr>
        <w:t xml:space="preserve"> hanyalah konvensi simetris matematis. Dalam dunia agribisnis, titik ambang batas selalu ditentukan oleh perbandingan matriks biaya (</w:t>
      </w:r>
      <m:oMath xmlns:mml="http://www.w3.org/1998/Math/MathML">
        <m:sSub>
          <m:e>
            <m:r>
              <m:t>C</m:t>
            </m:r>
          </m:e>
          <m:sub>
            <m:r>
              <m:t>FP</m:t>
            </m:r>
          </m:sub>
        </m:sSub>
      </m:oMath>
      <w:r>
        <w:rPr>
          <w:rFonts w:ascii="Calibri" w:hAnsi="Calibri"/>
          <w:color w:val="2D3748"/>
          <w:sz w:val="22"/>
        </w:rPr>
        <w:t xml:space="preserve"> vs </w:t>
      </w:r>
      <m:oMath xmlns:mml="http://www.w3.org/1998/Math/MathML">
        <m:sSub>
          <m:e>
            <m:r>
              <m:t>C</m:t>
            </m:r>
          </m:e>
          <m:sub>
            <m:r>
              <m:t>FN</m:t>
            </m:r>
          </m:sub>
        </m:sSub>
      </m:oMath>
      <w:r>
        <w:rPr>
          <w:rFonts w:ascii="Calibri" w:hAnsi="Calibri"/>
          <w:color w:val="2D3748"/>
          <w:sz w:val="22"/>
        </w:rPr>
        <w:t>).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